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 xml:space="preserve">ДУДОВСКИЙ ВЕСТНИК </w:t>
      </w:r>
    </w:p>
    <w:p>
      <w:pPr>
        <w:pStyle w:val="Normal"/>
        <w:bidi w:val="0"/>
        <w:jc w:val="center"/>
        <w:rPr/>
      </w:pPr>
      <w:r>
        <w:rPr/>
        <w:t>Печатный орган Дудовского сельсовета</w:t>
      </w:r>
    </w:p>
    <w:p>
      <w:pPr>
        <w:pStyle w:val="Normal"/>
        <w:bidi w:val="0"/>
        <w:jc w:val="center"/>
        <w:rPr/>
      </w:pPr>
      <w:r>
        <w:rPr/>
        <w:t xml:space="preserve">№ </w:t>
      </w:r>
      <w:r>
        <w:rPr/>
        <w:t>1 от 1</w:t>
      </w:r>
      <w:r>
        <w:rPr/>
        <w:t>0</w:t>
      </w:r>
      <w:r>
        <w:rPr/>
        <w:t>.01.2024г.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Информация об изменениях законодательства Российской Федерации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Федеральным законом от 27 ноября 2023г. № 551-ФЗ « Об ожидаемом периоде выплаты накопительной пенсии на 2024 год» с 01.01.2024 установлен ожидаемый период выплаты накопительной пенсии на 2024 год и составляет 264 месяца. Этот показатель применяется для расчета размера накопительной пенсии и определяется на основании статданных о продолжительности жизни ее получателей.</w:t>
      </w:r>
    </w:p>
    <w:p>
      <w:pPr>
        <w:pStyle w:val="Normal"/>
        <w:bidi w:val="0"/>
        <w:jc w:val="start"/>
        <w:rPr/>
      </w:pPr>
      <w:r>
        <w:rPr/>
        <w:t>2. В 2024г. Уровень пенсионного обеспечения граждан будет повышен с учетом инфляции.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Федеральным законом от 27 ноября 20203 г. № 550-ФЗ « О внесении изменений в статью 10 Федерального закона «О внесении изменений в отдельные законодательные акты Российской Федерации по вопросам назначения и выплаты пенсий» определено, что стоимость пенсионного коэффициента будет увеличена до 133,05 руб. ( вместо 129,46 руб.), размер фиксированной выплаты к страховой пенсии — до 8 134,88 руб. ( вместо 7 915,43).</w:t>
      </w:r>
    </w:p>
    <w:p>
      <w:pPr>
        <w:pStyle w:val="Normal"/>
        <w:bidi w:val="0"/>
        <w:jc w:val="start"/>
        <w:rPr/>
      </w:pPr>
      <w:r>
        <w:rPr/>
        <w:t>3. Конституционный Суд РФ обратил внимание на вопрос оплаты неиспользованного отгула за работу в выходные или праздники.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Суд указал, что ТК РФ не определяет период, в течение которого берется отгул, в связи с чем, он может остаться не использованным вплоть до увольнения. Несмотря на то, что закон не предусматривает замену указанных дней на выплату, в описанной ситуации работнику обязаны заменять неиспользованный отгул повышенной оплатой. Она раррчитывается по общим правилам с вычетом из нее уже полученной одинарной выплаты за работу в выходной или прздничный день. Именно в таком понимании оспариваемые положения конституционны. Законодателю предложено принять необходимые поправки, чтобы исключить иную трактовку норм (Постановление Конституционного Суда РФ от 6 декабря 2023 г. № 56-П).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Информация об изменениях законодательства Российской Федерации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Подписан новый Закон о занятости населения.</w:t>
      </w:r>
    </w:p>
    <w:p>
      <w:pPr>
        <w:pStyle w:val="Normal"/>
        <w:bidi w:val="0"/>
        <w:jc w:val="start"/>
        <w:rPr/>
      </w:pPr>
      <w:r>
        <w:rPr/>
        <w:t>Пересмотрено понятие занятости. Закреплено, кто относится к занятым, ищущим работу, безработным, впервые ищущим работу, испытывающим трудности в поиске работы.</w:t>
      </w:r>
    </w:p>
    <w:p>
      <w:pPr>
        <w:pStyle w:val="Normal"/>
        <w:bidi w:val="0"/>
        <w:jc w:val="start"/>
        <w:rPr/>
      </w:pPr>
      <w:r>
        <w:rPr/>
        <w:t>Введено понятие профилирования граждан и работодателей.</w:t>
      </w:r>
    </w:p>
    <w:p>
      <w:pPr>
        <w:pStyle w:val="Normal"/>
        <w:bidi w:val="0"/>
        <w:jc w:val="start"/>
        <w:rPr/>
      </w:pPr>
      <w:r>
        <w:rPr/>
        <w:t>Определены меры поддержки для граждан, находящихся под риском увольнения. Уточнены критерии подходящей работы.</w:t>
      </w:r>
    </w:p>
    <w:p>
      <w:pPr>
        <w:pStyle w:val="Normal"/>
        <w:bidi w:val="0"/>
        <w:jc w:val="start"/>
        <w:rPr/>
      </w:pPr>
      <w:r>
        <w:rPr/>
        <w:t>Установлены гарантии занятости инвалидов, предпенсионеров, сирот.</w:t>
      </w:r>
    </w:p>
    <w:p>
      <w:pPr>
        <w:pStyle w:val="Normal"/>
        <w:bidi w:val="0"/>
        <w:jc w:val="start"/>
        <w:rPr/>
      </w:pPr>
      <w:r>
        <w:rPr/>
        <w:t>Приоритет в трудоустройстве отдается участникам СВО и членам их семей.</w:t>
      </w:r>
    </w:p>
    <w:p>
      <w:pPr>
        <w:pStyle w:val="Normal"/>
        <w:bidi w:val="0"/>
        <w:jc w:val="start"/>
        <w:rPr/>
      </w:pPr>
      <w:r>
        <w:rPr/>
        <w:t>Урегулированы вопросы противодействия нелегальной занятости, вопросы взаимодействия службы занятости с органами и организациями системы образования.</w:t>
      </w:r>
    </w:p>
    <w:p>
      <w:pPr>
        <w:pStyle w:val="Normal"/>
        <w:bidi w:val="0"/>
        <w:jc w:val="start"/>
        <w:rPr/>
      </w:pPr>
      <w:r>
        <w:rPr/>
        <w:t>Определен порядок использования единой цифровой платформы «Работа в России» (Федеральный закон от 12 декабря 2023 г. № 565-ФЗ, вступает в силу с 1 января 2024 г., за исключением отдельных положений, для которых определены иные сроки. До 1 сентября 2024 г. и до 1 января 2025 г. предусматривается переходный период в части применения прежнего Закона о занятости).</w:t>
      </w:r>
    </w:p>
    <w:p>
      <w:pPr>
        <w:pStyle w:val="Normal"/>
        <w:bidi w:val="0"/>
        <w:jc w:val="start"/>
        <w:rPr/>
      </w:pPr>
      <w:r>
        <w:rPr/>
        <w:t>2. Установлена единая форма анкеты при поступлении на госслужбу.</w:t>
      </w:r>
    </w:p>
    <w:p>
      <w:pPr>
        <w:pStyle w:val="Normal"/>
        <w:bidi w:val="0"/>
        <w:jc w:val="start"/>
        <w:rPr/>
      </w:pPr>
      <w:r>
        <w:rPr/>
        <w:t>Государственные и муниципальные служащие обязаны письменно сообщать об изменении сведений, содержащих в анкете.</w:t>
      </w:r>
    </w:p>
    <w:p>
      <w:pPr>
        <w:pStyle w:val="Normal"/>
        <w:bidi w:val="0"/>
        <w:jc w:val="start"/>
        <w:rPr/>
      </w:pPr>
      <w:r>
        <w:rPr/>
        <w:t>Указанные в анкете сведения проверяются по решению представителя нанимателя, работодателя или уполномоченного им лица. Сама проверка возложена на кадровую службу государственного или муниципального органа, которая направляет в органы публичной власти и организации  письменные запросы.</w:t>
      </w:r>
    </w:p>
    <w:p>
      <w:pPr>
        <w:pStyle w:val="Normal"/>
        <w:bidi w:val="0"/>
        <w:jc w:val="start"/>
        <w:rPr/>
      </w:pPr>
      <w:r>
        <w:rPr/>
        <w:t>Служебный контракт или трудовой договор можно расторгнуть по инициативе представителя нанимателя или работодателя в случае представления при поступлении на службу либо в период ее прохождения подложных документов или заведомо ложных сведений, подтверждающих соблюдение ограничений, запретов и требований, нарушение которых препятствует замещению должности, а также в случае непредставления документов или сведений, свидетельствующих о несоблюдении таких ограничений, запретов и требований (Федеральный закон от 12 декабря 2023 г. № 594-ФЗ, вступает в силу через 90 дней после официального опубликования).</w:t>
      </w:r>
    </w:p>
    <w:p>
      <w:pPr>
        <w:pStyle w:val="Normal"/>
        <w:bidi w:val="0"/>
        <w:jc w:val="start"/>
        <w:rPr/>
      </w:pPr>
      <w:r>
        <w:rPr/>
        <w:t>3. Федеральным законом от 12 декабря 2023 г. № 593-ФЗ в Жилищный кодекс РФ внесены поправки, касающиеся регулирования предоставления коммунальных услуг ресурсоснабжающими организациями и региональными операторами по обращению с ТКО.</w:t>
      </w:r>
    </w:p>
    <w:p>
      <w:pPr>
        <w:pStyle w:val="Normal"/>
        <w:bidi w:val="0"/>
        <w:jc w:val="start"/>
        <w:rPr/>
      </w:pPr>
      <w:r>
        <w:rPr/>
        <w:t>В частности, уточнена компетенция общего собрания собственников помещений в МКД в части принятия решения о дате заключения договоров, содержащих положения о предоставлении коммунальных услуг, и договоров на оказание услуг по обращению с ТКО. Урегулирован порядок изменения и (или) расторжения указанных договоров.</w:t>
      </w:r>
    </w:p>
    <w:p>
      <w:pPr>
        <w:pStyle w:val="Normal"/>
        <w:bidi w:val="0"/>
        <w:jc w:val="start"/>
        <w:rPr/>
      </w:pPr>
      <w:r>
        <w:rPr/>
        <w:t>4. Федеральным законом от 12 декабря 2023 г. № 592-ФЗ упрощена процедура представления интересов собственников председателем совета многоквартирного дома в суде по делам, связанным с управлением домом и предоставлением коммунальных услуг. Он может действовать без доверенности в случае наделения его таким полномочием по решению общего собрания собственников.</w:t>
      </w:r>
    </w:p>
    <w:p>
      <w:pPr>
        <w:pStyle w:val="Normal"/>
        <w:bidi w:val="0"/>
        <w:jc w:val="start"/>
        <w:rPr/>
      </w:pPr>
      <w:r>
        <w:rPr/>
        <w:t>5. С 1 сентября 2024 г. изменится порядок госрегистрации  и госучета самоходных машин и других видов техники.</w:t>
      </w:r>
    </w:p>
    <w:p>
      <w:pPr>
        <w:pStyle w:val="Normal"/>
        <w:bidi w:val="0"/>
        <w:jc w:val="start"/>
        <w:rPr/>
      </w:pPr>
      <w:r>
        <w:rPr/>
        <w:t>Поправки касаются госрегистрации и госучета самоходных машин и других видов техники ФГИС УСМТ.</w:t>
      </w:r>
    </w:p>
    <w:p>
      <w:pPr>
        <w:pStyle w:val="Normal"/>
        <w:bidi w:val="0"/>
        <w:jc w:val="start"/>
        <w:rPr/>
      </w:pPr>
      <w:r>
        <w:rPr/>
        <w:t>Госрегистрация будет включать внесение регистрационных данных в систему, оформление свидетельства о госрегистрации, электронного паспорта техники, выдачу государственного знака, внесение изменений в регистрационные данные (Федеральный закон от 12 декабря 2023 г. № 583-ФЗ).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LibreOffice/7.6.4.1$Windows_X86_64 LibreOffice_project/e19e193f88cd6c0525a17fb7a176ed8e6a3e2aa1</Application>
  <AppVersion>15.0000</AppVersion>
  <Pages>2</Pages>
  <Words>703</Words>
  <Characters>4641</Characters>
  <CharactersWithSpaces>5327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2024-01-17T09:57:14Z</dcterms:created>
  <dc:creator/>
  <dc:description/>
  <dc:language>ru-RU</dc:language>
  <cp:lastModifiedBy/>
  <dcterms:modified xsi:type="dcterms:W3CDTF">2024-01-17T11:15:58Z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