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Дудовский вестник</w:t>
      </w:r>
    </w:p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Печатный орган </w:t>
      </w:r>
    </w:p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29-3</w:t>
      </w:r>
      <w:r>
        <w:rPr>
          <w:rFonts w:ascii="Times New Roman" w:hAnsi="Times New Roman"/>
          <w:b/>
          <w:bCs/>
          <w:sz w:val="28"/>
          <w:szCs w:val="28"/>
        </w:rPr>
        <w:t xml:space="preserve"> от 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.12.2024</w:t>
      </w:r>
    </w:p>
    <w:p>
      <w:pPr>
        <w:pStyle w:val="BodyText"/>
        <w:bidi w:val="0"/>
        <w:spacing w:before="0" w:after="0"/>
        <w:ind w:firstLine="540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3"/>
        <w:tabs>
          <w:tab w:val="clear" w:pos="709"/>
          <w:tab w:val="left" w:pos="-142" w:leader="none"/>
        </w:tabs>
        <w:spacing w:lineRule="auto" w:line="240" w:before="0" w:after="0"/>
        <w:ind w:firstLine="709" w:start="0" w:end="140"/>
        <w:jc w:val="both"/>
        <w:rPr>
          <w:rFonts w:ascii="Times New Roman" w:hAnsi="Times New Roman"/>
          <w:sz w:val="28"/>
          <w:szCs w:val="28"/>
        </w:rPr>
      </w:pPr>
      <w:r>
        <w:rPr/>
      </w:r>
    </w:p>
    <w:tbl>
      <w:tblPr>
        <w:tblW w:w="10449" w:type="dxa"/>
        <w:jc w:val="start"/>
        <w:tblInd w:w="0" w:type="dxa"/>
        <w:tblLayout w:type="fixed"/>
        <w:tblCellMar>
          <w:top w:w="0" w:type="dxa"/>
          <w:start w:w="30" w:type="dxa"/>
          <w:bottom w:w="0" w:type="dxa"/>
          <w:end w:w="30" w:type="dxa"/>
        </w:tblCellMar>
      </w:tblPr>
      <w:tblGrid>
        <w:gridCol w:w="10449"/>
      </w:tblGrid>
      <w:tr>
        <w:trPr>
          <w:trHeight w:val="340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b/>
              </w:rPr>
              <w:t>оссийская Федерация</w:t>
            </w:r>
          </w:p>
        </w:tc>
      </w:tr>
      <w:tr>
        <w:trPr>
          <w:trHeight w:val="340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Красноярский край Казачинский район</w:t>
            </w:r>
          </w:p>
        </w:tc>
      </w:tr>
      <w:tr>
        <w:trPr>
          <w:trHeight w:val="340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Дудовский сельский Совет депутатов</w:t>
            </w:r>
          </w:p>
        </w:tc>
      </w:tr>
      <w:tr>
        <w:trPr>
          <w:trHeight w:val="340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 xml:space="preserve">                                                    </w:t>
            </w:r>
          </w:p>
        </w:tc>
      </w:tr>
      <w:tr>
        <w:trPr>
          <w:trHeight w:val="340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РЕШЕНИЕ</w:t>
            </w:r>
          </w:p>
        </w:tc>
      </w:tr>
      <w:tr>
        <w:trPr>
          <w:trHeight w:val="340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26 декабря  2024г.                             с. Дудовка                                                   № 12-29</w:t>
            </w:r>
          </w:p>
        </w:tc>
      </w:tr>
      <w:tr>
        <w:trPr>
          <w:trHeight w:val="375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«О  бюджете Дудовского сельсовета на 2025 год и</w:t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плановый период 2025-2026 годов»</w:t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70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>Статья 1. Основные характеристики бюджета поселения на 2025 год  и плановый период 2026-2027 годов</w:t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00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</w:t>
            </w:r>
            <w:r>
              <w:rPr/>
              <w:t>1. Утвердить основные характеристики бюджета поселения на 2025 год:</w:t>
            </w:r>
          </w:p>
        </w:tc>
      </w:tr>
      <w:tr>
        <w:trPr>
          <w:trHeight w:val="300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</w:t>
            </w:r>
            <w:r>
              <w:rPr/>
              <w:t>1) прогнозируемый общий объем  доходов бюджета поселения в сумме 12 377 567,00 рублей;</w:t>
            </w:r>
          </w:p>
        </w:tc>
      </w:tr>
      <w:tr>
        <w:trPr>
          <w:trHeight w:val="300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</w:t>
            </w:r>
            <w:r>
              <w:rPr/>
              <w:t>2) общий объем расходов бюджета поселения в сумме на 2025 год в сумме  12 377 567,00  рублей</w:t>
            </w:r>
          </w:p>
        </w:tc>
      </w:tr>
      <w:tr>
        <w:trPr>
          <w:trHeight w:val="300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</w:t>
            </w:r>
            <w:r>
              <w:rPr/>
              <w:t>3)  дефицит (профицит)  бюджета поселения в сумме 0,00 рублей;</w:t>
            </w:r>
          </w:p>
        </w:tc>
      </w:tr>
      <w:tr>
        <w:trPr>
          <w:trHeight w:val="865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</w:t>
            </w:r>
            <w:r>
              <w:rPr/>
              <w:t xml:space="preserve">4)  источники внутреннего финансирования дефицита (профицита)  бюджета поселения  в сумме 0,00 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345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 xml:space="preserve">     </w:t>
            </w:r>
            <w:r>
              <w:rPr/>
              <w:t>2. Утвердить основные характеристики бюджета поселения на 2026 год и на 2027 год:</w:t>
            </w:r>
          </w:p>
        </w:tc>
      </w:tr>
      <w:tr>
        <w:trPr>
          <w:trHeight w:val="600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</w:t>
            </w:r>
            <w:r>
              <w:rPr/>
              <w:t>1) прогнозируемый общий объем  доходов бюджета поселения на 2026 год в сумме 11 893 360,00 рублей  и на 2027 год в сумме 11 898 697,00 рублей;</w:t>
            </w:r>
          </w:p>
        </w:tc>
      </w:tr>
      <w:tr>
        <w:trPr>
          <w:trHeight w:val="1104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</w:t>
            </w:r>
            <w:r>
              <w:rPr/>
              <w:t>2) общий объем расходов бюджета поселения в сумме на 2026 год в сумме  11 893 360,00  рублей, в том числе условно утвержденные расходы в сумме 297 334,00 рублей, и на 2027  год сумме 11 898 697,00 рублей, в том числе условно утвержденные расходы в сумме 594 935,00 рубля;</w:t>
            </w:r>
          </w:p>
        </w:tc>
      </w:tr>
      <w:tr>
        <w:trPr>
          <w:trHeight w:val="675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 </w:t>
            </w:r>
            <w:r>
              <w:rPr/>
              <w:t>3)  дефицит (профицит) бюджета поселения на 2026 год в сумме 0,00 рублей и на 2027 год в сумме 0,00 рублей.</w:t>
            </w:r>
          </w:p>
        </w:tc>
      </w:tr>
      <w:tr>
        <w:trPr>
          <w:trHeight w:val="1074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 </w:t>
            </w:r>
            <w:r>
              <w:rPr/>
              <w:t>4) источники внутреннего финансирования дефицита (профицита) бюджета  поселения на 2026 год  в сумме 0,00 рублей и на 2027 год в сумме 0,00 рублей  согласно приложению 1                                                                                                                                                                   к настоящему решению.</w:t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 xml:space="preserve">        </w:t>
            </w:r>
            <w:r>
              <w:rPr>
                <w:b/>
              </w:rPr>
              <w:t>Статья 2. Доходы бюджета поселения на 2025 год и плановый период 2026-2027 годов</w:t>
            </w:r>
          </w:p>
        </w:tc>
      </w:tr>
      <w:tr>
        <w:trPr>
          <w:trHeight w:val="600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    </w:t>
            </w:r>
            <w:r>
              <w:rPr/>
              <w:t>Утвердить доходы бюджета поселения на 2025 год и плановый период 2026-2027 годов согласно приложению 2 к настоящему Решению.</w:t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 xml:space="preserve">        </w:t>
            </w:r>
            <w:r>
              <w:rPr/>
              <w:t>Статья 3. Распределение  на 2025 год и плановый период 2026-2027 годов расходов бюджета поселения  по бюджетной классификации Российской Федерации</w:t>
            </w:r>
          </w:p>
        </w:tc>
      </w:tr>
      <w:tr>
        <w:trPr>
          <w:trHeight w:val="600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  </w:t>
            </w:r>
            <w:r>
              <w:rPr/>
              <w:t xml:space="preserve">1. Утвердить в пределах общего объема расходов бюджета поселения, установленного статьей 1 настоящего Решения распределение: </w:t>
            </w:r>
          </w:p>
        </w:tc>
      </w:tr>
      <w:tr>
        <w:trPr>
          <w:trHeight w:val="1044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</w:t>
            </w:r>
            <w:r>
              <w:rPr/>
              <w:t>1)  распределение бюджетных ассигнований по разделам и  подразделам  бюджетной классификации расходов бюджетов Российской Федерации  на 2025 год и плановый период 2026-2027 годов согласно приложению 3 к настоящему Решению;</w:t>
            </w:r>
          </w:p>
        </w:tc>
      </w:tr>
      <w:tr>
        <w:trPr>
          <w:trHeight w:val="895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 </w:t>
            </w:r>
            <w:r>
              <w:rPr/>
              <w:t>2) ведомственную структуру расходов бюджета поселения на 2025 год и плановый период 2026-2027 годов согласно приложению 4 к настоящему Решению.</w:t>
            </w:r>
          </w:p>
        </w:tc>
      </w:tr>
      <w:tr>
        <w:trPr>
          <w:trHeight w:val="1417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</w:t>
            </w:r>
            <w:r>
              <w:rPr/>
              <w:t>3)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поселения на 2025 год и плановый период 2026-2027 годов согласно приложению 5 к настоящему Решению;</w:t>
            </w:r>
          </w:p>
        </w:tc>
      </w:tr>
      <w:tr>
        <w:trPr>
          <w:trHeight w:val="660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</w:t>
            </w:r>
            <w:r>
              <w:rPr/>
              <w:t>4) перечень получателей бюджетных средств на 2025 год и плановый период 2026-2027 годов, согласно приложению 6 к настоящему Решению.</w:t>
            </w:r>
          </w:p>
        </w:tc>
      </w:tr>
      <w:tr>
        <w:trPr>
          <w:trHeight w:val="165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>Статья 4. Изменение показателей  бюджетной росписи бюджета поселения</w:t>
            </w:r>
          </w:p>
        </w:tc>
      </w:tr>
      <w:tr>
        <w:trPr>
          <w:trHeight w:val="900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</w:t>
            </w:r>
            <w:r>
              <w:rPr/>
              <w:t>Установить, что  глава  Дудовского сельсовета вправе в ходе исполнения настоящего решения вносить изменения в сводную бюджетную роспись бюджета поселения на 2025 год и плановый период 2026-2027 годов без внесения изменений в настоящее Решение :</w:t>
            </w:r>
          </w:p>
        </w:tc>
      </w:tr>
      <w:tr>
        <w:trPr>
          <w:trHeight w:val="1500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</w:t>
            </w:r>
            <w:r>
              <w:rPr/>
              <w:t>1) на сумму доходов,  дополнительно полученных  от оказания платных услуг,   безвозмездных поступлений от физических и юридических лиц, в том числе добровольных пожертвований,  и от иной приносящей доход деятельности сверх утвержденных настоящим Решением и бюджетной сметой бюджетных ассигнований, направленных на финансирование расходов данных учреждений в соответствии с бюджетной сметой;</w:t>
            </w:r>
          </w:p>
        </w:tc>
      </w:tr>
      <w:tr>
        <w:trPr>
          <w:trHeight w:val="1200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</w:t>
            </w:r>
            <w:r>
              <w:rPr/>
              <w:t>2) в случаях образования, переименования, реорганизации, ликвидации муниципальных учреждений, в том числе путем изменения типа существующих местных бюджетных учреждений, перераспределения их полномочий и численности  в пределах общего объема средств, предусмотренных настоящим Решением на обеспечение деятельности;</w:t>
            </w:r>
          </w:p>
        </w:tc>
      </w:tr>
      <w:tr>
        <w:trPr>
          <w:trHeight w:val="1485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</w:t>
            </w:r>
            <w:r>
              <w:rPr/>
              <w:t>3) в случаях переименования, реорганизации, ликвидации, создания муниципальных учреждений, в том числе путем изменения типа существующих местных бюджетных учреждений, за счет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деятельности;</w:t>
            </w:r>
          </w:p>
        </w:tc>
      </w:tr>
      <w:tr>
        <w:trPr>
          <w:trHeight w:val="1185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</w:t>
            </w:r>
            <w:r>
              <w:rPr/>
              <w:t>4)   в случае перераспределения бюджетных ассигнований в пределах общего объема средств,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бюджетных инвестиций;</w:t>
            </w:r>
          </w:p>
        </w:tc>
      </w:tr>
      <w:tr>
        <w:trPr>
          <w:trHeight w:val="885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 </w:t>
            </w:r>
            <w:r>
              <w:rPr/>
              <w:t>5) в случаях изменения размеров субсидий, предусмотренных муниципальными бюджетным учреждениям на возмещение нормативных затрат, связанных с оказанием ими в соответствии с муниципальным заданием муниципальных услуг ( выполнением работ);</w:t>
            </w:r>
          </w:p>
        </w:tc>
      </w:tr>
      <w:tr>
        <w:trPr>
          <w:trHeight w:val="1200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</w:t>
            </w:r>
            <w:r>
              <w:rPr/>
              <w:t>6) в случае перераспределения бюджетных ассигнований в пределах общего объема расходов, предусмотренных настоящим Решением муниц</w:t>
            </w:r>
            <w:r>
              <w:rPr/>
              <w:t>и</w:t>
            </w:r>
            <w:r>
              <w:rPr/>
              <w:t>пальному бюджетному учреждению в виде субсидий на цели, не связанные с финансовым обеспечением выполнения муниципального задания муниципальных услуг (выполнением работ);</w:t>
            </w:r>
          </w:p>
        </w:tc>
      </w:tr>
      <w:tr>
        <w:trPr>
          <w:trHeight w:val="900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 </w:t>
            </w:r>
            <w:r>
              <w:rPr/>
              <w:t>7) в случае заключения Администрацией Дудовского сельсовета с Администрацией Казачинского района соглашений по передаче осуществления части полномочий в пределах объема средств, предусмотренных на выполнение указанных полномочий.</w:t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>Статья 5. Индексация размеров денежного вознаграждения выборных должностных лиц, осуществляющих свои полномочия на постоянной основе, членов выборных органов местного самоуправления, и должностных окладов по должностям муниципальной службы</w:t>
            </w:r>
          </w:p>
        </w:tc>
      </w:tr>
      <w:tr>
        <w:trPr>
          <w:trHeight w:val="1875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</w:t>
            </w:r>
            <w:r>
              <w:rPr/>
              <w:t>Размеры денежного вознаграждения выборных должностных лиц, осуществляющих свои полномочия на постоянной основе, членов выборных органов местного самоуправления, и должностных окладов по должностям муниципальной службы, проиндексированные в 2020, 2022, 2023 годах, увеличиваются (индексируются):</w:t>
              <w:br/>
              <w:t>в 2025 году и в плановом периоде 2026–2027 годов на коэффициент, равный 1.</w:t>
              <w:br/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Статья 6. Общая предельная штатная численность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</w:t>
            </w:r>
          </w:p>
        </w:tc>
      </w:tr>
      <w:tr>
        <w:trPr>
          <w:trHeight w:val="1800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>Общая предельная численность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служащих, принятая к финансовому обеспечению в 2025 году и плановом периоде 2026-2027 годов, составляет 3 штатных единиц, в том числе выборных должностных лиц, осуществляющих свои полномочия на постоянной основе- 1 штатная единица, численность работников, муниципальных служащих - 2 штатные единицы.</w:t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>
                <w:b/>
              </w:rPr>
              <w:t xml:space="preserve">      </w:t>
            </w:r>
            <w:r>
              <w:rPr>
                <w:b/>
              </w:rPr>
              <w:t xml:space="preserve">Статья 7. Индексация заработной платы работников муниципальных учреждений  </w:t>
            </w:r>
          </w:p>
        </w:tc>
      </w:tr>
      <w:tr>
        <w:trPr>
          <w:trHeight w:val="2145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   </w:t>
            </w:r>
            <w:r>
              <w:rPr/>
              <w:t>Заработная плата работников муниципальных учреждений, за исключением заработной платы отдельных категорий работников, увеличение оплаты труда которых осуществляется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        <w:br/>
              <w:t>в 2025 году и в плановом периоде 2026–2027 годов на коэффициент, равный 1.</w:t>
              <w:br/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Статья 8.  Особенности использования средств, получаемых муниципальными казенными учреждениями в 2025 году</w:t>
            </w:r>
          </w:p>
        </w:tc>
      </w:tr>
      <w:tr>
        <w:trPr>
          <w:trHeight w:val="900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 xml:space="preserve">1.       Доходы от сдачи в аренду имущества, находящегося в муниципальной собственности и переданного в оперативное управление муниципальным бюджетным учреждениям культуры направляются на содержание и развитие их материально- технической базы.  </w:t>
            </w:r>
          </w:p>
        </w:tc>
      </w:tr>
      <w:tr>
        <w:trPr>
          <w:trHeight w:val="1500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>2.       В целях использования доходов от сдачи в аренду имущества и от приносящей доход деятельности муниципальные бюджетные учреждения ежемесячно до 25-го числа месяца, предшествующего планируемому, направляют информацию главным распорядителям средств сельского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      </w:r>
          </w:p>
        </w:tc>
      </w:tr>
      <w:tr>
        <w:trPr>
          <w:trHeight w:val="1014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>3.       Главные распорядители средств сельского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      </w:r>
          </w:p>
        </w:tc>
      </w:tr>
      <w:tr>
        <w:trPr>
          <w:trHeight w:val="1014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>4.       Администрация Дудовского сельсовета осуществляет зачисление денежных средств на лицевые счета соответствующих муниципальных бюджетных учреждений, открытые в  Управлении Федерального казначейства по Красноярскому краю в соответствии с заявками на финансирование по датам предполагаемого финансирования.</w:t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 xml:space="preserve">Статья 9. Особенности исполнения бюджета поселения в 2025 году </w:t>
            </w:r>
          </w:p>
        </w:tc>
      </w:tr>
      <w:tr>
        <w:trPr>
          <w:trHeight w:val="1500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 xml:space="preserve"> </w:t>
            </w:r>
            <w:r>
              <w:rPr/>
              <w:t>1) Установить, что не использованные по состоянию на 1 января 2025 года остатки межбюджетных трансфертов, предоставленных бюджету поселения за счет средств федерального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2025 года.</w:t>
            </w:r>
          </w:p>
        </w:tc>
      </w:tr>
      <w:tr>
        <w:trPr>
          <w:trHeight w:val="1500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 xml:space="preserve">    </w:t>
            </w:r>
            <w:r>
              <w:rPr/>
              <w:t>2) Остатки средств бюджета поселения на 1 января 2025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поселения в 2025 году.</w:t>
            </w:r>
          </w:p>
        </w:tc>
      </w:tr>
      <w:tr>
        <w:trPr>
          <w:trHeight w:val="1200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 xml:space="preserve"> </w:t>
            </w:r>
            <w:r>
              <w:rPr/>
              <w:t>3)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главными распорядителями средств бюджета поселения за счет утвержденных им бюджетных ассигнований на 2025 год.</w:t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 xml:space="preserve">          </w:t>
            </w:r>
            <w:r>
              <w:rPr>
                <w:b/>
              </w:rPr>
              <w:t xml:space="preserve">Статья 10. Резервный фонд Администрации Дудовского сельсовета    </w:t>
            </w:r>
          </w:p>
        </w:tc>
      </w:tr>
      <w:tr>
        <w:trPr>
          <w:trHeight w:val="900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   </w:t>
            </w:r>
            <w:r>
              <w:rPr/>
              <w:t>Установить, что в расходной части бюджета поселения предусматривается резервный фонд администрации сельсовета на 2025 год и плановый период 2026-2027 годов в сумме 1000 рублей ежегодно.</w:t>
            </w:r>
          </w:p>
        </w:tc>
      </w:tr>
      <w:tr>
        <w:trPr>
          <w:trHeight w:val="600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  </w:t>
            </w:r>
            <w:r>
              <w:rPr/>
              <w:t>Расходование средств резервного фонда  осуществляется в соответствии с порядком, устанавливаемым администрацией Дудовского сельсовета.</w:t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Статья  11. Дорожный фонд Дудовского сельсовета</w:t>
            </w:r>
          </w:p>
        </w:tc>
      </w:tr>
      <w:tr>
        <w:trPr>
          <w:trHeight w:val="537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</w:t>
            </w:r>
            <w:r>
              <w:rPr/>
              <w:t>утвердить объем бюджетных ассигнований дорожного фонда Дудовского сельсовета на 2025 год в сумме 278 900 рублей,на 2026 год в сумме 267 700 рублей, на 2027 год в сумме 270 300 рублей.</w:t>
            </w:r>
          </w:p>
        </w:tc>
      </w:tr>
      <w:tr>
        <w:trPr>
          <w:trHeight w:val="537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</w:t>
            </w:r>
            <w:r>
              <w:rPr/>
              <w:t>Порядок формирования и использования дорожного фонда утверждается Дудовским сельским Советом депутатов</w:t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Статья 12. Иные межбюджетные трансферты</w:t>
            </w:r>
          </w:p>
        </w:tc>
      </w:tr>
      <w:tr>
        <w:trPr>
          <w:trHeight w:val="945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>Межбюджетные трансферты  предоставляются в соответствии с  утвержденной бюджетной  росписью и порядком, утвержденным представительным органом Дудовского сельсовета. Направить в 2025 году и плановом периоде 2026-2027 годов в бюджет Казачинского района:</w:t>
            </w:r>
          </w:p>
        </w:tc>
      </w:tr>
      <w:tr>
        <w:trPr>
          <w:trHeight w:val="1253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</w:t>
            </w:r>
            <w:r>
              <w:rPr/>
              <w:t>1. Прочие межбюджетные трансферты передаваемые бюджетам муниципальных районов из бюджетов поселений на осуществление части полномочий органами местного самоуправления поселений по внешнему муниципальному финансовому контролю сельских поселений в рамках непрограмных расходов отдельных органов местного самоуправления на 2025-2027 годы в сумме по 1 840 000 рублей ежегодно.</w:t>
            </w:r>
          </w:p>
        </w:tc>
      </w:tr>
      <w:tr>
        <w:trPr>
          <w:trHeight w:val="1253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>2.Прочие межбюджетные трансферты передаваемые бюджетам муниципальных районов из бюджетов поселений на осуществление части полномочий органами местного самоуправления поселений по внешнему муниципальному финансовому контролю сельских поселений в рамках непрограмных расходов отдельных органов местного самоуправления в сумме 26 404,00 рубля ежегодно  в 2025-2027 годах.</w:t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 xml:space="preserve">      </w:t>
            </w:r>
            <w:r>
              <w:rPr>
                <w:b/>
              </w:rPr>
              <w:t>Статья 13. Муниципальный внутренний долг Администрации Дудовского сельсовета</w:t>
            </w:r>
          </w:p>
        </w:tc>
      </w:tr>
      <w:tr>
        <w:trPr>
          <w:trHeight w:val="537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>1.      Установить верхний предел муниципального внутреннего долга  по долговым обязательствам поселения:</w:t>
            </w:r>
          </w:p>
        </w:tc>
      </w:tr>
      <w:tr>
        <w:trPr>
          <w:trHeight w:val="537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 </w:t>
            </w:r>
            <w:r>
              <w:rPr/>
              <w:t>на 1 января 2026 года в сумме 0,00 рублей, в том числе  по муниципальным гарантиям в сумме 0,00 рублей;</w:t>
            </w:r>
          </w:p>
        </w:tc>
      </w:tr>
      <w:tr>
        <w:trPr>
          <w:trHeight w:val="537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  </w:t>
            </w:r>
            <w:r>
              <w:rPr/>
              <w:t>на 1 января 2027 года в сумме 0,00 рублей, в том числе по муниципальным гарантиям в сумме 0,00 рублей;</w:t>
            </w:r>
          </w:p>
        </w:tc>
      </w:tr>
      <w:tr>
        <w:trPr>
          <w:trHeight w:val="537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   </w:t>
            </w:r>
            <w:r>
              <w:rPr/>
              <w:t>на 1 января 2028 года в сумме 0,00 рублей, в том числе по муниципальным гарантиям в сумме 0,00 рублей.</w:t>
            </w:r>
          </w:p>
        </w:tc>
      </w:tr>
      <w:tr>
        <w:trPr>
          <w:trHeight w:val="1350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>2.    Установить, что в 2025 году и плановом периоде 2026-2027 годов муниципальные гарантии Дудовского сельсовета не представляются. Бюджетные ассигнования на исполнение муниципальных гарантий Дудовского сельсовета по возможным гарантийным случаям на 2025 год и плановый период 2026-2027 годов не предусмотрены.</w:t>
            </w:r>
          </w:p>
        </w:tc>
      </w:tr>
      <w:tr>
        <w:trPr/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>3.    Установить предельный  объем муниципального долга  Дудовского сельсовета в сумме:</w:t>
            </w:r>
          </w:p>
        </w:tc>
      </w:tr>
      <w:tr>
        <w:trPr/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           </w:t>
            </w:r>
            <w:r>
              <w:rPr/>
              <w:t>220 466,00  рублей на 2024 год;</w:t>
            </w:r>
          </w:p>
        </w:tc>
      </w:tr>
      <w:tr>
        <w:trPr/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           </w:t>
            </w:r>
            <w:r>
              <w:rPr/>
              <w:t>215901,50  рубля на 2025 год;</w:t>
            </w:r>
          </w:p>
        </w:tc>
      </w:tr>
      <w:tr>
        <w:trPr/>
        <w:tc>
          <w:tcPr>
            <w:tcW w:w="1044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              </w:t>
            </w:r>
            <w:r>
              <w:rPr/>
              <w:t>218 621,50  рубля на 2026 год.</w:t>
            </w:r>
          </w:p>
        </w:tc>
      </w:tr>
      <w:tr>
        <w:trPr>
          <w:trHeight w:val="1253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</w:r>
          </w:p>
        </w:tc>
      </w:tr>
      <w:tr>
        <w:trPr>
          <w:trHeight w:val="537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>
                <w:b/>
              </w:rPr>
              <w:t xml:space="preserve">           </w:t>
            </w:r>
            <w:r>
              <w:rPr>
                <w:b/>
              </w:rPr>
              <w:t>Статья 14. Публичные нормативные обязательства.</w:t>
              <w:br/>
              <w:t>Установить, что публичные нормативные обязательства поселения не принимаются.</w:t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>
                <w:b/>
              </w:rPr>
              <w:t xml:space="preserve">           </w:t>
            </w:r>
            <w:r>
              <w:rPr>
                <w:b/>
              </w:rPr>
              <w:t>Статья 15.  Вступление в силу настоящего решения</w:t>
            </w:r>
          </w:p>
        </w:tc>
      </w:tr>
      <w:tr>
        <w:trPr>
          <w:trHeight w:val="600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start"/>
              <w:rPr/>
            </w:pPr>
            <w:r>
              <w:rPr/>
              <w:t xml:space="preserve">         </w:t>
            </w:r>
            <w:r>
              <w:rPr/>
              <w:t>Решение о бюджете вступает в силу с 1 января 2025 и подлежит официальному опубликованию не позднее 10 дней после его подписания в установленном порядке.</w:t>
            </w:r>
          </w:p>
        </w:tc>
      </w:tr>
      <w:tr>
        <w:trPr>
          <w:trHeight w:val="255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</w:tc>
      </w:tr>
      <w:tr>
        <w:trPr/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Председатель Совета депутатов:                                           Глава Дудовского сельсовета:                </w:t>
            </w:r>
          </w:p>
        </w:tc>
      </w:tr>
      <w:tr>
        <w:trPr>
          <w:trHeight w:val="316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  <w:t xml:space="preserve">  </w:t>
            </w:r>
            <w:r>
              <w:rPr/>
              <w:t>____________  Ф.А.Вундер                                                   _______________   Е.Э.Шульц</w:t>
            </w:r>
          </w:p>
        </w:tc>
      </w:tr>
      <w:tr>
        <w:trPr>
          <w:trHeight w:val="340" w:hRule="atLeast"/>
        </w:trPr>
        <w:tc>
          <w:tcPr>
            <w:tcW w:w="1044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-142" w:leader="none"/>
        </w:tabs>
        <w:spacing w:lineRule="auto" w:line="240" w:before="0" w:after="0"/>
        <w:ind w:firstLine="709" w:start="0" w:end="14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odyTextIndent3">
    <w:name w:val="Body Text Indent 3"/>
    <w:basedOn w:val="Normal"/>
    <w:qFormat/>
    <w:pPr>
      <w:spacing w:lineRule="auto" w:line="276" w:before="0" w:after="120"/>
      <w:ind w:hanging="0" w:start="283"/>
      <w:jc w:val="start"/>
    </w:pPr>
    <w:rPr>
      <w:rFonts w:ascii="Calibri" w:hAnsi="Calibri" w:eastAsia="Calibri"/>
      <w:color w:val="auto"/>
      <w:sz w:val="16"/>
      <w:szCs w:val="16"/>
      <w:lang w:eastAsia="en-U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LibreOffice/7.6.4.1$Windows_X86_64 LibreOffice_project/e19e193f88cd6c0525a17fb7a176ed8e6a3e2aa1</Application>
  <AppVersion>15.0000</AppVersion>
  <Pages>5</Pages>
  <Words>1666</Words>
  <Characters>11271</Characters>
  <CharactersWithSpaces>13872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2024-12-02T14:56:45Z</dcterms:created>
  <dc:creator/>
  <dc:description/>
  <dc:language>ru-RU</dc:language>
  <cp:lastModifiedBy/>
  <cp:lastPrinted>2025-01-09T08:39:23Z</cp:lastPrinted>
  <dcterms:modified xsi:type="dcterms:W3CDTF">2025-01-09T15:43:21Z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