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Дудовский Вестник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Печатный орган Дудовского сельсовета 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№ </w:t>
      </w:r>
      <w:r>
        <w:rPr>
          <w:rFonts w:ascii="Arial" w:hAnsi="Arial"/>
          <w:sz w:val="24"/>
          <w:szCs w:val="24"/>
        </w:rPr>
        <w:t>6 от 26.02.2024г.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Российская Федерация</w:t>
      </w:r>
    </w:p>
    <w:p>
      <w:pPr>
        <w:pStyle w:val="Normal"/>
        <w:bidi w:val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Красноярский край</w:t>
      </w:r>
    </w:p>
    <w:p>
      <w:pPr>
        <w:pStyle w:val="Normal"/>
        <w:bidi w:val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Казачинский район</w:t>
      </w:r>
    </w:p>
    <w:p>
      <w:pPr>
        <w:pStyle w:val="Normal"/>
        <w:bidi w:val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Администрация Дудовского сельсовета</w:t>
      </w:r>
    </w:p>
    <w:p>
      <w:pPr>
        <w:pStyle w:val="Normal"/>
        <w:bidi w:val="0"/>
        <w:jc w:val="center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b w:val="false"/>
          <w:bCs w:val="false"/>
          <w:sz w:val="28"/>
          <w:szCs w:val="28"/>
        </w:rPr>
        <w:t>Постановление</w:t>
      </w:r>
    </w:p>
    <w:p>
      <w:pPr>
        <w:pStyle w:val="Normal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>26.02.2024                                                     с.Дудовка                                                               № 11</w:t>
      </w:r>
    </w:p>
    <w:p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дополнений в постановление администрации Дудовского сельсовета от 27.09.2013г. № 30 «Об утверждении Примерного положения об оплате труда работников органов местного самоуправления (структурных подразделений органов местного самоуправления, функционирующих без образования юридического лица), не являющихся лицами, замещающими муниципальные должности, и муниципальными служащими»  </w:t>
      </w:r>
    </w:p>
    <w:p>
      <w:pPr>
        <w:pStyle w:val="Normal"/>
        <w:bidi w:val="0"/>
        <w:jc w:val="both"/>
        <w:rPr/>
      </w:pPr>
      <w:r>
        <w:rPr>
          <w:b/>
        </w:rPr>
        <w:tab/>
        <w:tab/>
      </w:r>
      <w:r>
        <w:rPr>
          <w:b/>
          <w:szCs w:val="28"/>
        </w:rPr>
        <w:tab/>
      </w:r>
    </w:p>
    <w:p>
      <w:pPr>
        <w:pStyle w:val="Style16"/>
        <w:ind w:firstLine="72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Трудового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», </w:t>
      </w:r>
      <w:r>
        <w:rPr>
          <w:rFonts w:cs="Times New Roman" w:ascii="Times New Roman" w:hAnsi="Times New Roman"/>
          <w:sz w:val="28"/>
          <w:szCs w:val="28"/>
        </w:rPr>
        <w:t>и ст.ст. 14, 17 Устава Дудовского сельсовета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numPr>
          <w:ilvl w:val="0"/>
          <w:numId w:val="1"/>
        </w:numPr>
        <w:ind w:firstLine="720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постановление администрации Дудовского сельсовета от 27.09.2013 № 30 «Об утверждении примерного положения об оплате труда работников органов местного самоуправления (структурных подразделений органов местного самоуправления, функционирующих без образования юридического лица), не являющихся лицами, замещающими муниципальные должности, и муниципальными служащими» следующие изменения:</w:t>
      </w:r>
    </w:p>
    <w:p>
      <w:pPr>
        <w:pStyle w:val="NoSpacing"/>
        <w:numPr>
          <w:ilvl w:val="1"/>
          <w:numId w:val="1"/>
        </w:numPr>
        <w:ind w:firstLine="720" w:start="0" w:end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подпункте 4.7.3, пункта 4.7, статьи 4, слова «30788 рублей» заменить на слова «19 242 рубля».</w:t>
      </w:r>
    </w:p>
    <w:p>
      <w:pPr>
        <w:pStyle w:val="NoSpacing"/>
        <w:numPr>
          <w:ilvl w:val="1"/>
          <w:numId w:val="1"/>
        </w:numPr>
        <w:ind w:firstLine="720" w:start="0" w:end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8167236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</w:t>
      </w:r>
      <w:bookmarkEnd w:id="0"/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В абзаце Размер минимальной заработной платы в Казачинском районе составляет</w:t>
      </w:r>
      <w:r>
        <w:rPr>
          <w:rFonts w:cs="Times New Roman" w:ascii="Times New Roman" w:hAnsi="Times New Roman"/>
          <w:sz w:val="28"/>
          <w:szCs w:val="28"/>
        </w:rPr>
        <w:t xml:space="preserve"> подпункта 4.7.4, «</w:t>
      </w:r>
      <w:r>
        <w:rPr>
          <w:rFonts w:cs="Times New Roman" w:ascii="Times New Roman" w:hAnsi="Times New Roman"/>
          <w:sz w:val="28"/>
          <w:szCs w:val="28"/>
          <w:lang w:eastAsia="en-US"/>
        </w:rPr>
        <w:t>25 988 рублей» заменить на слова «30 788 рублей»;</w:t>
      </w:r>
      <w:r>
        <w:rPr>
          <w:rFonts w:cs="Times New Roman" w:ascii="Times New Roman" w:hAnsi="Times New Roman"/>
          <w:sz w:val="28"/>
          <w:szCs w:val="28"/>
          <w:lang w:bidi="ru-RU"/>
        </w:rPr>
        <w:t xml:space="preserve"> </w:t>
      </w:r>
    </w:p>
    <w:p>
      <w:pPr>
        <w:pStyle w:val="NoSpacing"/>
        <w:numPr>
          <w:ilvl w:val="0"/>
          <w:numId w:val="1"/>
        </w:numPr>
        <w:ind w:firstLine="720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Постановление вступает в силу со дня его размещения на официальном сайте  </w:t>
      </w:r>
      <w:hyperlink r:id="rId2" w:tgtFrame="_blank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https://dudovskij-r04.gosweb.gosuslugi.ru</w:t>
        </w:r>
      </w:hyperlink>
      <w:r>
        <w:rPr>
          <w:rFonts w:cs="Times New Roman" w:ascii="Times New Roman" w:hAnsi="Times New Roman"/>
        </w:rPr>
        <w:t xml:space="preserve"> ,</w:t>
      </w:r>
      <w:r>
        <w:rPr>
          <w:rFonts w:cs="Times New Roman" w:ascii="Times New Roman" w:hAnsi="Times New Roman"/>
          <w:sz w:val="28"/>
          <w:szCs w:val="28"/>
        </w:rPr>
        <w:t xml:space="preserve"> опубликования в газете «Дудовский вестник» и распространяет свои действия на правоотношения, возникшие с 01.01.2024 года.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Дудовского сельсовета                                           В.Н. Васильева</w:t>
      </w:r>
    </w:p>
    <w:p>
      <w:pPr>
        <w:pStyle w:val="Normal"/>
        <w:bidi w:val="0"/>
        <w:spacing w:lineRule="auto" w:line="240" w:before="0" w:after="0"/>
        <w:jc w:val="center"/>
        <w:rPr/>
      </w:pPr>
      <w:r>
        <mc:AlternateContent>
          <mc:Choice Requires="wps">
            <w:drawing>
              <wp:anchor behindDoc="0" distT="635" distB="635" distL="1270" distR="0" simplePos="0" locked="0" layoutInCell="1" allowOverlap="1" relativeHeight="2">
                <wp:simplePos x="0" y="0"/>
                <wp:positionH relativeFrom="column">
                  <wp:posOffset>2009140</wp:posOffset>
                </wp:positionH>
                <wp:positionV relativeFrom="paragraph">
                  <wp:posOffset>-820420</wp:posOffset>
                </wp:positionV>
                <wp:extent cx="198755" cy="114300"/>
                <wp:effectExtent l="1270" t="635" r="0" b="635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8"/>
                              <w:bidi w:val="0"/>
                              <w:spacing w:before="0" w:after="200"/>
                              <w:jc w:val="star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t" o:allowincell="f" style="position:absolute;margin-left:158.2pt;margin-top:-64.6pt;width:15.6pt;height:8.95pt;mso-wrap-style:none;v-text-anchor:middle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8"/>
                        <w:bidi w:val="0"/>
                        <w:spacing w:before="0" w:after="200"/>
                        <w:jc w:val="star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4"/>
          <w:szCs w:val="24"/>
        </w:rPr>
        <w:t>РОССИЙСКАЯ  ФЕДЕРАЦИЯ</w:t>
      </w:r>
    </w:p>
    <w:p>
      <w:pPr>
        <w:pStyle w:val="Title"/>
        <w:bidi w:val="0"/>
        <w:jc w:val="center"/>
        <w:rPr/>
      </w:pPr>
      <w:r>
        <w:rPr>
          <w:b/>
          <w:sz w:val="24"/>
          <w:szCs w:val="24"/>
        </w:rPr>
        <w:t>КРАСНОЯРСКИЙ КРАЙ</w:t>
      </w:r>
    </w:p>
    <w:p>
      <w:pPr>
        <w:pStyle w:val="Title"/>
        <w:bidi w:val="0"/>
        <w:jc w:val="center"/>
        <w:rPr/>
      </w:pPr>
      <w:r>
        <w:rPr>
          <w:b/>
          <w:sz w:val="24"/>
          <w:szCs w:val="24"/>
        </w:rPr>
        <w:t>КАЗАЧИНСКИЙ РАЙОН</w:t>
      </w:r>
    </w:p>
    <w:p>
      <w:pPr>
        <w:pStyle w:val="Title"/>
        <w:bidi w:val="0"/>
        <w:jc w:val="center"/>
        <w:rPr/>
      </w:pPr>
      <w:r>
        <w:rPr>
          <w:b/>
          <w:sz w:val="24"/>
          <w:szCs w:val="24"/>
        </w:rPr>
        <w:t>ДУДОВСКИЙ СЕЛЬСКИЙ СОВЕТ ДЕПУТАТОВ</w:t>
      </w:r>
    </w:p>
    <w:p>
      <w:pPr>
        <w:pStyle w:val="Title"/>
        <w:bidi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РЕШЕНИЕ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hanging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26.02.2024г.                                                  с.Дудовка                                                   №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-3</w:t>
      </w:r>
    </w:p>
    <w:p>
      <w:pPr>
        <w:pStyle w:val="Normal"/>
        <w:bidi w:val="0"/>
        <w:spacing w:lineRule="auto" w:line="240" w:before="0" w:after="0"/>
        <w:ind w:firstLine="709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</w:r>
    </w:p>
    <w:p>
      <w:pPr>
        <w:pStyle w:val="Normal"/>
        <w:bidi w:val="0"/>
        <w:spacing w:lineRule="auto" w:line="240" w:before="0" w:after="0"/>
        <w:ind w:firstLine="709"/>
        <w:jc w:val="star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 утверждении Положения о порядке предоставления  жилых помещений маневренного фонда специализированного жилищного фонда  Дудовского сельсовета</w:t>
      </w:r>
    </w:p>
    <w:p>
      <w:pPr>
        <w:pStyle w:val="Title"/>
        <w:tabs>
          <w:tab w:val="clear" w:pos="709"/>
          <w:tab w:val="left" w:pos="4320" w:leader="none"/>
        </w:tabs>
        <w:bidi w:val="0"/>
        <w:ind w:firstLine="709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firstLine="709" w:start="0"/>
        <w:jc w:val="star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со статьей 14, разделом IV Жилищного кодекса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 Уставом Дудовского сельсовета, Дудовский сельский Совет депутатов, </w:t>
      </w:r>
      <w:r>
        <w:rPr>
          <w:rFonts w:cs="Times New Roman" w:ascii="Times New Roman" w:hAnsi="Times New Roman"/>
          <w:b/>
          <w:sz w:val="24"/>
          <w:szCs w:val="24"/>
        </w:rPr>
        <w:t>РЕШИЛ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firstLine="709" w:start="0"/>
        <w:jc w:val="star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Утвердить Положение о порядке предоставления жилых помещений маневренного фонда специализированного жилищного фонда Дудовского сельсовета (прилагается).</w:t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Контроль за выполнением настоящего решения возложить на главу Дудовского сельсовета.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Решение вступает в силу в день, следующий за днем его официального опубликования в газете «Дудовский вестник», и подлежит размещению в сети интернет на официальном сайте  </w:t>
      </w:r>
      <w:r>
        <w:fldChar w:fldCharType="begin"/>
      </w:r>
      <w:r>
        <w:rPr>
          <w:rStyle w:val="Hyperlink"/>
          <w:sz w:val="24"/>
          <w:szCs w:val="24"/>
          <w:rFonts w:cs="Times New Roman" w:ascii="Times New Roman" w:hAnsi="Times New Roman"/>
        </w:rPr>
        <w:instrText xml:space="preserve"> HYPERLINK "https://dudovskij-r04.gosweb.gosuslugi.ru/ofitsialno/statistika/otkrytye-dannye/" \l "_blank"</w:instrText>
      </w:r>
      <w:r>
        <w:rPr>
          <w:rStyle w:val="Hyperlink"/>
          <w:sz w:val="24"/>
          <w:szCs w:val="24"/>
          <w:rFonts w:cs="Times New Roman" w:ascii="Times New Roman" w:hAnsi="Times New Roman"/>
        </w:rPr>
        <w:fldChar w:fldCharType="separate"/>
      </w:r>
      <w:r>
        <w:rPr>
          <w:rStyle w:val="Hyperlink"/>
          <w:rFonts w:cs="Times New Roman" w:ascii="Times New Roman" w:hAnsi="Times New Roman"/>
          <w:sz w:val="24"/>
          <w:szCs w:val="24"/>
        </w:rPr>
        <w:t>https://dudovskij-r04.gosweb.gosuslugi.ru/</w:t>
      </w:r>
      <w:r>
        <w:rPr>
          <w:rStyle w:val="Hyperlink"/>
          <w:sz w:val="24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40" w:before="0" w:after="0"/>
        <w:ind w:firstLine="709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hanging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 Дудовского</w:t>
      </w:r>
    </w:p>
    <w:p>
      <w:pPr>
        <w:pStyle w:val="Normal"/>
        <w:bidi w:val="0"/>
        <w:spacing w:lineRule="auto" w:line="240" w:before="0" w:after="0"/>
        <w:ind w:hanging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сельского Совета депутатов                                                       Ф.А. Вундер</w:t>
      </w:r>
    </w:p>
    <w:p>
      <w:pPr>
        <w:pStyle w:val="Normal"/>
        <w:bidi w:val="0"/>
        <w:spacing w:lineRule="auto" w:line="240" w:before="0" w:after="0"/>
        <w:ind w:hanging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709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footerReference w:type="default" r:id="rId3"/>
          <w:type w:val="nextPage"/>
          <w:pgSz w:w="11906" w:h="16838"/>
          <w:pgMar w:left="1701" w:right="851" w:gutter="0" w:header="0" w:top="1134" w:footer="709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bidi w:val="0"/>
        <w:spacing w:lineRule="auto" w:line="240" w:before="0" w:after="0"/>
        <w:ind w:hanging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Глава Дудовского сельсовета                                   </w:t>
        <w:tab/>
        <w:t xml:space="preserve">         В.Н. Васильева</w:t>
      </w:r>
    </w:p>
    <w:p>
      <w:pPr>
        <w:pStyle w:val="ConsPlusNormal"/>
        <w:widowControl/>
        <w:spacing w:before="0" w:after="0"/>
        <w:ind w:firstLine="567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ConsPlusNormal"/>
        <w:widowControl/>
        <w:ind w:firstLine="567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решению Дудовского</w:t>
      </w:r>
    </w:p>
    <w:p>
      <w:pPr>
        <w:pStyle w:val="ConsPlusNormal"/>
        <w:widowControl/>
        <w:ind w:firstLine="567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сельского Совета депутатов</w:t>
      </w:r>
    </w:p>
    <w:p>
      <w:pPr>
        <w:pStyle w:val="ConsPlusNormal"/>
        <w:widowControl/>
        <w:ind w:firstLine="567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  № </w:t>
      </w:r>
      <w:r>
        <w:rPr>
          <w:rFonts w:cs="Times New Roman" w:ascii="Times New Roman" w:hAnsi="Times New Roman"/>
          <w:sz w:val="24"/>
          <w:szCs w:val="24"/>
        </w:rPr>
        <w:t>2-</w:t>
      </w:r>
      <w:r>
        <w:rPr>
          <w:rFonts w:cs="Times New Roman" w:ascii="Times New Roman" w:hAnsi="Times New Roman"/>
          <w:sz w:val="24"/>
          <w:szCs w:val="24"/>
        </w:rPr>
        <w:t>3 от 26.02.2024г.</w:t>
      </w:r>
    </w:p>
    <w:p>
      <w:pPr>
        <w:pStyle w:val="ConsPlusNormal"/>
        <w:widowControl/>
        <w:ind w:hanging="0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ПОЛОЖЕНИЕ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ПОРЯДКЕ ПРЕДОСТАВЛЕНИЯ ЖИЛЫХ ПОМЕЩЕНИЙ МАНЕВРЕННОГО ФОНДА  СПЕЦИАЛИЗИРОВАННОГО ЖИЛИЩНОГО ФОНДА ДУДОВСКОГО СЕЛЬСОВЕТА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hanging="0" w:star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Общие положения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Настоящее Положение определяет порядок предоставления жилых помещений маневренного фонда в специализированном жилищном фонде Дудовского сельсовета.</w:t>
      </w:r>
    </w:p>
    <w:p>
      <w:pPr>
        <w:pStyle w:val="Normal"/>
        <w:bidi w:val="0"/>
        <w:spacing w:lineRule="auto" w:line="240" w:before="0" w:after="0"/>
        <w:ind w:firstLine="540"/>
        <w:jc w:val="start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1.2. В целях данного Положения термины «жилое помещение маневренного фонда  специализированного жилищного фонда» и «специализированные жилые помещения» равнозначны.</w:t>
      </w:r>
    </w:p>
    <w:p>
      <w:pPr>
        <w:pStyle w:val="Normal"/>
        <w:bidi w:val="0"/>
        <w:spacing w:lineRule="auto" w:line="240" w:before="0" w:after="0"/>
        <w:ind w:firstLine="54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 Использование жилого помещения в качестве специализированного допускается только после отнесения его к маневренному фонду специализированного жилищного фонда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</w:t>
      </w:r>
    </w:p>
    <w:p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1.4. Включение жилого помещения в специализированный жилищный фонд с отнесением к определенному виду специализированных жилых помещений, а также исключение его из указанного фонда осуществляется на основании решений органа, осуществляющего управление муниципальным жилищным фондом.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 Жилые помещения маневренного фонда относятся к жилым помещениям специализированного жилищного фонда Дудовского сельсовета .</w:t>
      </w:r>
    </w:p>
    <w:p>
      <w:pPr>
        <w:pStyle w:val="Normal"/>
        <w:bidi w:val="0"/>
        <w:spacing w:lineRule="auto" w:line="240" w:before="0" w:after="0"/>
        <w:ind w:firstLine="54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(В случае необходимости, например, при наделении органов местного самоуправления отдельными государственными  полномочиями, перечень объектов специализированного жилищного фонда может быть дополнен иными видами, определенными в статье 92 Жилищного Кодекса Российской Федерации.)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1.6. Специализированные жилые помещения не подлежат отчуждению, передаче в аренду, в наем, кроме случаев передачи таких помещений по договорам найма, предусмотренным разделом </w:t>
      </w:r>
      <w:r>
        <w:rPr>
          <w:rFonts w:cs="Times New Roman" w:ascii="Times New Roman" w:hAnsi="Times New Roman"/>
          <w:sz w:val="24"/>
          <w:szCs w:val="24"/>
          <w:lang w:val="en-US"/>
        </w:rPr>
        <w:t>IV</w:t>
      </w:r>
      <w:r>
        <w:rPr>
          <w:rFonts w:cs="Times New Roman" w:ascii="Times New Roman" w:hAnsi="Times New Roman"/>
          <w:sz w:val="24"/>
          <w:szCs w:val="24"/>
        </w:rPr>
        <w:t xml:space="preserve"> Жилищного кодекса РФ.</w:t>
      </w:r>
    </w:p>
    <w:p>
      <w:pPr>
        <w:pStyle w:val="Normal"/>
        <w:bidi w:val="0"/>
        <w:spacing w:lineRule="auto" w:line="240" w:before="0" w:after="0"/>
        <w:ind w:firstLine="54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1.7. Специализированные жилые помещения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Дудовского сельсовета.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1.8.Специализированные жилые помещения предоставляются по установленным Жилищным кодексом РФ основаниям гражданам, не обеспеченным жилыми помещениями в  Дудовском сельсовете .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1.9. Специализированные жилые помещения предоставляются по договору найма специализированного жилого помещения, заключаемого в письменной форме. 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firstLine="540" w:start="0"/>
        <w:jc w:val="star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 договору найма специализированного жилого помещения одна сторона - собственник специализированного жилого помещения (действующий от его имени уполномоченный орган местного самоуправления) или уполномоченное им лицо (наймодатель) обязуется передать другой стороне – гражданину (нанимателю) данное жилое помещение за плату во владение и пользование для временного проживания в нем.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firstLine="540" w:start="0"/>
        <w:jc w:val="star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договоре найма специализированного жилого помещения определяются предмет договора, права и обязанности сторон по пользованию специализированным жилым помещением. </w:t>
      </w:r>
    </w:p>
    <w:p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1.10. Договор найма специализированного жилого помещения, может быть, расторгнут по соглашению сторон и по основаниям, предусмотренным жилищным  законодательством РФ. В случае расторжения или прекращения договора найма специализированного жилого помещения наниматель и члены его семьи обязаны освободить занимаемое ими жилое помещение.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частью 2 статьи 102 и частью 2 статьи 103 Жилищного кодекса РФ.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firstLine="540" w:star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Нормы предоставления общей площади жилого помещения специализированного жилищного фонда Дудовского сельсовета.</w:t>
      </w:r>
    </w:p>
    <w:p>
      <w:pPr>
        <w:pStyle w:val="Normal"/>
        <w:bidi w:val="0"/>
        <w:spacing w:lineRule="auto" w:line="240" w:before="0" w:after="0"/>
        <w:ind w:firstLine="709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Жилые помещения специализированного жилищного фонда Дудовского сельсовета предоставляются по нормам в соответствии с действующим законодательством из расчета: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firstLine="709" w:start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маневренный фонд:  6 кв.м.</w:t>
      </w:r>
    </w:p>
    <w:p>
      <w:pPr>
        <w:pStyle w:val="ConsPlusNormal"/>
        <w:widowControl/>
        <w:numPr>
          <w:ilvl w:val="0"/>
          <w:numId w:val="0"/>
        </w:numPr>
        <w:ind w:firstLine="709" w:start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hanging="0" w:star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widowControl/>
        <w:numPr>
          <w:ilvl w:val="0"/>
          <w:numId w:val="0"/>
        </w:numPr>
        <w:ind w:hanging="0" w:star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Предоставление жилых помещений маневренного фонда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Жилые помещения маневренного фонда предназначены для временного проживания: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граждан, утративших в результате обращения взыскания на жилые помещения, приобретенные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заложенные в обеспечение возврата кредита или целевого займа, если на момент обращения взыскания эти жилые помещения являются для них единственными;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иных граждан в случаях, предусмотренных законодательством.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sz w:val="24"/>
          <w:szCs w:val="24"/>
        </w:rPr>
        <w:t>3.1. Порядок пользования жилыми помещениями маневренного фонда.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54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3.1.1 Граждане, переселенные в маневренный фонд (далее наниматели), обязаны:</w:t>
      </w:r>
    </w:p>
    <w:p>
      <w:pPr>
        <w:pStyle w:val="Normal"/>
        <w:bidi w:val="0"/>
        <w:spacing w:lineRule="auto" w:line="240" w:before="0" w:after="0"/>
        <w:ind w:firstLine="54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использовать предоставленные им жилые помещения по назначению в соответствии с договором найма жилого помещения для временного проживания, соблюдать требования действующего законодательства Российской Федерации, бережно относиться к муниципальному имуществу и обеспечивать их сохранность;</w:t>
      </w:r>
    </w:p>
    <w:p>
      <w:pPr>
        <w:pStyle w:val="Normal"/>
        <w:bidi w:val="0"/>
        <w:spacing w:lineRule="auto" w:line="240" w:before="0" w:after="0"/>
        <w:ind w:firstLine="54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своевременно производить оплату за жилье и коммунальные услуги по установленным ставкам и тарифам, для проживания по договору социального найма с учетом размеров предоставленного жилого помещения и льгот, предусмотренных законодательством для отдельных категорий граждан.</w:t>
      </w:r>
    </w:p>
    <w:p>
      <w:pPr>
        <w:pStyle w:val="Normal"/>
        <w:bidi w:val="0"/>
        <w:spacing w:lineRule="auto" w:line="240" w:before="0" w:after="0"/>
        <w:ind w:firstLine="54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3.1.2  Вселение граждан в маневренный фонд не является основанием для снятия их с учета как нуждающихся в предоставлении жилья.</w:t>
      </w:r>
    </w:p>
    <w:p>
      <w:pPr>
        <w:pStyle w:val="Normal"/>
        <w:bidi w:val="0"/>
        <w:spacing w:lineRule="auto" w:line="240" w:before="0" w:after="0"/>
        <w:ind w:firstLine="54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3.1.3  В период проживания в маневренном фонде  в связи с проведением капитального ремонта граждане освобождаются от оплаты за жилье и коммунальные услуги по основному месту жительства.</w:t>
      </w:r>
    </w:p>
    <w:p>
      <w:pPr>
        <w:pStyle w:val="Normal"/>
        <w:bidi w:val="0"/>
        <w:spacing w:lineRule="auto" w:line="240" w:before="0" w:after="0"/>
        <w:ind w:firstLine="54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3.1.4 Граждане, проживающие в маневренном фонде, не приобретают права на данную жилплощадь независимо от длительности срока проживания.</w:t>
      </w:r>
    </w:p>
    <w:p>
      <w:pPr>
        <w:pStyle w:val="Normal"/>
        <w:bidi w:val="0"/>
        <w:spacing w:lineRule="auto" w:line="240" w:before="0" w:after="0"/>
        <w:ind w:firstLine="54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3.1.5 Регистрация граждан, временно проживающих на маневренной площади, сохраняется по постоянному месту жительства. На маневренную жилую площадь регистрация граждан не производится.</w:t>
      </w:r>
    </w:p>
    <w:p>
      <w:pPr>
        <w:pStyle w:val="Normal"/>
        <w:bidi w:val="0"/>
        <w:spacing w:lineRule="auto" w:line="240" w:before="0" w:after="0"/>
        <w:ind w:firstLine="54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3.1.6 Жилая площадь маневренного фонда приватизации, обмену, бронированию, разделу, сдаче в поднаём или аренду не подлежит».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Маневренный фонд может состоять из многоквартирных домов, а также квартир и иных жилых помещений.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 Для получения жилых помещений маневренного фонда граждане предоставляют в уполномоченный орган документы, подтверждающие конкретные основания предоставления жилых помещений маневренного фонда: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firstLine="540" w:start="0"/>
        <w:jc w:val="star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1) заявление о предоставлении им жилого помещения маневренного фонда;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паспорт или иной документ, удостоверяющий личность гражданина и членов его семьи;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 справку о составе семьи;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firstLine="540" w:start="0"/>
        <w:jc w:val="star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характеристика жилого помещения (общая и жилая площади, количество комнат), подлежащего капитальному ремонту или реконструкции;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6) справку из органа, осуществляющего государственную регистрацию прав на недвижимое имущество и сделок с ним, о зарегистрированных объектах собственности в собственности в  Дудовском сельсовете.                                                                    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7) копию постановления главы Дудовского сельсовета о капитальном ремонте, реконструкции жилых помещений муниципального жилищного фонда и переселении граждан в маневренный фонд на период проведения капитального ремонта, реконструкции муниципального жилищного фонда;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8) документы, подтверждающие факт обращения взыскания на жилое помещение, договор кредитования, займа;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документы, удостоверяющие, что единственное жилое помещение граждан стало непригодным для проживания в результате чрезвычайных обстоятельств (акт уполномоченного органа о признании жилого помещения непригодным для проживания, справка о пожаре и иные документы);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10) иные документы с учетом конкретных обстоятельств.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3.4.   Жилое помещение маневренного фонда предоставляется гражданам из расчета 6 (не менее 6 кв.м жилой площади на человека).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3.5. Основанием для заключения договора найма жилого помещения маневренного фонда является постановление главы Дудовского сельсовета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предоставлении жилого помещения маневренного фонда, принятое с учетом рекомендации комиссии по распределению жилых помещений муниципального жилищного фонда, создаваемой при главе Дудовского сельсовета.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3.6. О принятом решении гражданин, подавший заявление, уведомляется уполномоченным органом в письменной форме в течение трех рабочих дней со дня принятия решения.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3.7. Договор найма жилого помещения маневренного фонда  заключается в письменной форме и является основанием для вселения в предоставленное жилое помещение. Наймодателем жилого помещения по договору найма жилого помещения маневренного фонда является администрация Дудовского сельсовета.</w:t>
      </w:r>
    </w:p>
    <w:p>
      <w:pPr>
        <w:pStyle w:val="Normal"/>
        <w:bidi w:val="0"/>
        <w:spacing w:lineRule="auto" w:line="240" w:before="0" w:after="0"/>
        <w:ind w:firstLine="54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3.8. Вселение граждан в маневренный фонд не является основанием для снятия их с учета в качестве нуждающихся в жилых помещениях.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3.9. Договор найма жилого помещения маневренного фонда заключается на период указанный в пункте 2 статьи 106 Жилищного Кодека Российской Федерации.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3.10.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hanging="0" w:star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Расторжение, прекращение договора найма жилого помещения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специализированного жилищного фонда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 Договор найма специализированного жилого помещения: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прекращается по основаниям, указанным в пункте   3.9.  настоящего Положения;</w:t>
      </w:r>
    </w:p>
    <w:p>
      <w:pPr>
        <w:pStyle w:val="Normal"/>
        <w:bidi w:val="0"/>
        <w:spacing w:lineRule="auto" w:line="240" w:before="0" w:after="0"/>
        <w:ind w:firstLine="54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прекращается в связи с утратой (разрушением) такого жилого помещения;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расторгается по соглашению сторон или по инициативе нанимателя либо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расторгается в иных случаях, предусмотренных Жилищным кодексом Российской Федерации.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В случае прекращения или расторжения договора найма специализированного жилого помещения наниматель и проживающие с ним члены его семьи обязаны освободить занимаемое жилое помещение в течение 30 календарных дней.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В случае отказа освободить такое жилое помещение граждане подлежат выселению в судебном порядке в соответствии с действующим законодательством.</w:t>
      </w:r>
    </w:p>
    <w:p>
      <w:pPr>
        <w:pStyle w:val="ConsPlusNormal"/>
        <w:widowControl/>
        <w:numPr>
          <w:ilvl w:val="0"/>
          <w:numId w:val="0"/>
        </w:numPr>
        <w:ind w:hanging="0" w:start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footerReference w:type="default" r:id="rId4"/>
      <w:footerReference w:type="first" r:id="rId5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start"/>
      <w:rPr>
        <w:sz w:val="18"/>
        <w:szCs w:val="18"/>
      </w:rPr>
    </w:pPr>
    <w:r>
      <w:rPr>
        <w:sz w:val="18"/>
        <w:szCs w:val="18"/>
      </w:rPr>
    </w:r>
  </w:p>
  <w:p>
    <w:pPr>
      <w:pStyle w:val="Footer"/>
      <w:bidi w:val="0"/>
      <w:spacing w:lineRule="auto" w:line="240" w:before="0" w:after="0"/>
      <w:jc w:val="start"/>
      <w:rPr/>
    </w:pPr>
    <w:r>
      <w:rPr/>
    </w:r>
  </w:p>
  <w:p>
    <w:pPr>
      <w:pStyle w:val="Footer"/>
      <w:bidi w:val="0"/>
      <w:spacing w:lineRule="auto" w:line="240" w:before="0" w:after="0"/>
      <w:jc w:val="star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decimal"/>
      <w:lvlText w:val="%1.%2"/>
      <w:lvlJc w:val="start"/>
      <w:pPr>
        <w:tabs>
          <w:tab w:val="num" w:pos="0"/>
        </w:tabs>
        <w:ind w:start="786" w:hanging="360"/>
      </w:pPr>
      <w:rPr/>
    </w:lvl>
    <w:lvl w:ilvl="2">
      <w:start w:val="1"/>
      <w:numFmt w:val="decimal"/>
      <w:lvlText w:val="%1.%2.%3"/>
      <w:lvlJc w:val="start"/>
      <w:pPr>
        <w:tabs>
          <w:tab w:val="num" w:pos="0"/>
        </w:tabs>
        <w:ind w:start="1212" w:hanging="720"/>
      </w:pPr>
      <w:rPr/>
    </w:lvl>
    <w:lvl w:ilvl="3">
      <w:start w:val="1"/>
      <w:numFmt w:val="decimal"/>
      <w:lvlText w:val="%1.%2.%3.%4"/>
      <w:lvlJc w:val="start"/>
      <w:pPr>
        <w:tabs>
          <w:tab w:val="num" w:pos="0"/>
        </w:tabs>
        <w:ind w:start="1278" w:hanging="720"/>
      </w:pPr>
      <w:rPr/>
    </w:lvl>
    <w:lvl w:ilvl="4">
      <w:start w:val="1"/>
      <w:numFmt w:val="decimal"/>
      <w:lvlText w:val="%1.%2.%3.%4.%5"/>
      <w:lvlJc w:val="start"/>
      <w:pPr>
        <w:tabs>
          <w:tab w:val="num" w:pos="0"/>
        </w:tabs>
        <w:ind w:start="1704" w:hanging="1080"/>
      </w:pPr>
      <w:rPr/>
    </w:lvl>
    <w:lvl w:ilvl="5">
      <w:start w:val="1"/>
      <w:numFmt w:val="decimal"/>
      <w:lvlText w:val="%1.%2.%3.%4.%5.%6"/>
      <w:lvlJc w:val="start"/>
      <w:pPr>
        <w:tabs>
          <w:tab w:val="num" w:pos="0"/>
        </w:tabs>
        <w:ind w:start="1770" w:hanging="1080"/>
      </w:pPr>
      <w:rPr/>
    </w:lvl>
    <w:lvl w:ilvl="6">
      <w:start w:val="1"/>
      <w:numFmt w:val="decimal"/>
      <w:lvlText w:val="%1.%2.%3.%4.%5.%6.%7"/>
      <w:lvlJc w:val="start"/>
      <w:pPr>
        <w:tabs>
          <w:tab w:val="num" w:pos="0"/>
        </w:tabs>
        <w:ind w:start="2196" w:hanging="1440"/>
      </w:pPr>
      <w:rPr/>
    </w:lvl>
    <w:lvl w:ilvl="7">
      <w:start w:val="1"/>
      <w:numFmt w:val="decimal"/>
      <w:lvlText w:val="%1.%2.%3.%4.%5.%6.%7.%8"/>
      <w:lvlJc w:val="start"/>
      <w:pPr>
        <w:tabs>
          <w:tab w:val="num" w:pos="0"/>
        </w:tabs>
        <w:ind w:start="2262" w:hanging="1440"/>
      </w:pPr>
      <w:rPr/>
    </w:lvl>
    <w:lvl w:ilvl="8">
      <w:start w:val="1"/>
      <w:numFmt w:val="decimal"/>
      <w:lvlText w:val="%1.%2.%3.%4.%5.%6.%7.%8.%9"/>
      <w:lvlJc w:val="start"/>
      <w:pPr>
        <w:tabs>
          <w:tab w:val="num" w:pos="0"/>
        </w:tabs>
        <w:ind w:start="2688" w:hanging="1800"/>
      </w:pPr>
      <w:rPr/>
    </w:lvl>
  </w:abstractNum>
  <w:abstractNum w:abstractNumId="2">
    <w:lvl w:ilvl="0">
      <w:start w:val="1"/>
      <w:numFmt w:val="decimal"/>
      <w:suff w:val="space"/>
      <w:lvlText w:val="%1)"/>
      <w:lvlJc w:val="start"/>
      <w:pPr>
        <w:tabs>
          <w:tab w:val="num" w:pos="0"/>
        </w:tabs>
        <w:ind w:start="90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62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34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06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78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50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22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94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66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WW8Num1z1">
    <w:name w:val="WW8Num1z1"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Calibri"/>
      <w:color w:val="000000"/>
      <w:kern w:val="2"/>
      <w:sz w:val="22"/>
      <w:szCs w:val="22"/>
      <w:lang w:val="ru-RU" w:eastAsia="zh-CN" w:bidi="ar-SA"/>
    </w:rPr>
  </w:style>
  <w:style w:type="paragraph" w:styleId="Style16">
    <w:name w:val="Без интервала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Calibri" w:cs="Calibri"/>
      <w:color w:val="000000"/>
      <w:kern w:val="2"/>
      <w:sz w:val="22"/>
      <w:szCs w:val="22"/>
      <w:lang w:val="ru-RU" w:eastAsia="zh-CN" w:bidi="ar-SA"/>
    </w:rPr>
  </w:style>
  <w:style w:type="paragraph" w:styleId="Style17">
    <w:name w:val="Колонтитул"/>
    <w:basedOn w:val="Normal"/>
    <w:qFormat/>
    <w:pPr/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Title">
    <w:name w:val="Title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star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star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18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udovskij-r04.gosweb.gosuslugi.ru/ofitsialno/statistika/byudzhet-dlya-grazhdan/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LibreOffice/7.6.4.1$Windows_X86_64 LibreOffice_project/e19e193f88cd6c0525a17fb7a176ed8e6a3e2aa1</Application>
  <AppVersion>15.0000</AppVersion>
  <Pages>6</Pages>
  <Words>1587</Words>
  <Characters>11589</Characters>
  <CharactersWithSpaces>13552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2024-03-01T15:28:18Z</dcterms:created>
  <dc:creator/>
  <dc:description/>
  <dc:language>ru-RU</dc:language>
  <cp:lastModifiedBy/>
  <dcterms:modified xsi:type="dcterms:W3CDTF">2024-03-01T16:26:21Z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