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keepNext w:val="true"/>
        <w:keepLines/>
        <w:jc w:val="center"/>
        <w:rPr/>
      </w:pPr>
      <w:r>
        <w:rPr/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  <w:br/>
        <w:t>КРАСНОЯРСКИЙ КРАЙ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keepNext w:val="true"/>
        <w:keepLines/>
        <w:jc w:val="center"/>
        <w:rPr/>
      </w:pPr>
      <w:r>
        <w:rPr/>
      </w:r>
    </w:p>
    <w:p>
      <w:pPr>
        <w:pStyle w:val="Heading1"/>
        <w:keepLines/>
        <w:jc w:val="center"/>
        <w:rPr>
          <w:b/>
          <w:szCs w:val="28"/>
        </w:rPr>
      </w:pPr>
      <w:r>
        <w:rPr>
          <w:szCs w:val="28"/>
        </w:rPr>
        <w:t>АДМИНИСТРАЦИЯ ДУДОВСКОГО СЕЛЬСОВЕТА</w:t>
      </w:r>
    </w:p>
    <w:p>
      <w:pPr>
        <w:pStyle w:val="Normal"/>
        <w:keepNext w:val="true"/>
        <w:keepLines/>
        <w:jc w:val="center"/>
        <w:rPr/>
      </w:pPr>
      <w:r>
        <w:rPr/>
      </w:r>
    </w:p>
    <w:p>
      <w:pPr>
        <w:pStyle w:val="Normal"/>
        <w:keepNext w:val="true"/>
        <w:keepLines/>
        <w:jc w:val="center"/>
        <w:rPr/>
      </w:pPr>
      <w:r>
        <w:rPr/>
      </w:r>
    </w:p>
    <w:p>
      <w:pPr>
        <w:pStyle w:val="Normal"/>
        <w:keepNext w:val="true"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8"/>
        <w:gridCol w:w="3178"/>
        <w:gridCol w:w="3108"/>
      </w:tblGrid>
      <w:tr>
        <w:trPr>
          <w:trHeight w:val="2" w:hRule="atLeast"/>
        </w:trPr>
        <w:tc>
          <w:tcPr>
            <w:tcW w:w="3178" w:type="dxa"/>
            <w:tcBorders/>
          </w:tcPr>
          <w:p>
            <w:pPr>
              <w:pStyle w:val="Normal"/>
              <w:keepNext w:val="true"/>
              <w:keepLines/>
              <w:spacing w:lineRule="exact" w:line="864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14.01.2025</w:t>
            </w:r>
          </w:p>
        </w:tc>
        <w:tc>
          <w:tcPr>
            <w:tcW w:w="3178" w:type="dxa"/>
            <w:tcBorders/>
          </w:tcPr>
          <w:p>
            <w:pPr>
              <w:pStyle w:val="Normal"/>
              <w:keepNext w:val="true"/>
              <w:keepLines/>
              <w:spacing w:lineRule="exact" w:line="8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Дудовка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keepNext w:val="true"/>
              <w:keepLines/>
              <w:spacing w:lineRule="exact" w:line="8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>
              <w:rPr>
                <w:sz w:val="28"/>
                <w:szCs w:val="28"/>
              </w:rPr>
              <w:t xml:space="preserve">5   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администраторов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внутреннего финансирования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 Дудовского сельсовета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администраторов источников финансирования дефицита 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17  Устава Дудовского сельсовета ПОСТАНОВЛЯЮ: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администраторов источников внутреннего финансирования дефицита бюджета  Дудовского сельсовета  согласно приложению.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3C3C3C"/>
          <w:sz w:val="28"/>
          <w:szCs w:val="28"/>
        </w:rPr>
        <w:t xml:space="preserve">Настоящее Постановление разместить на официальном сайте администрации Дудовского сельсовета, опубликовать в газете «Дудовский вестник» </w:t>
      </w:r>
    </w:p>
    <w:p>
      <w:pPr>
        <w:pStyle w:val="Normal"/>
        <w:spacing w:before="0" w:after="150"/>
        <w:rPr>
          <w:sz w:val="28"/>
          <w:szCs w:val="28"/>
        </w:rPr>
      </w:pPr>
      <w:r>
        <w:rPr>
          <w:sz w:val="28"/>
          <w:szCs w:val="28"/>
        </w:rPr>
        <w:t>3.  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бюджета, начиная с бюджета на 2025 год и плановый период 2026–2027 годов.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Дудовского сельсовета</w:t>
        <w:tab/>
        <w:tab/>
        <w:tab/>
        <w:tab/>
        <w:tab/>
        <w:t>Е.Э.Шульц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>
      <w:pPr>
        <w:pStyle w:val="Normal"/>
        <w:tabs>
          <w:tab w:val="clear" w:pos="708"/>
          <w:tab w:val="left" w:pos="5245" w:leader="none"/>
          <w:tab w:val="left" w:pos="6237" w:leader="none"/>
          <w:tab w:val="left" w:pos="6379" w:leader="none"/>
          <w:tab w:val="left" w:pos="8364" w:leader="none"/>
        </w:tabs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Дудовского сельсовета </w:t>
      </w:r>
    </w:p>
    <w:p>
      <w:pPr>
        <w:pStyle w:val="Normal"/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от 14. 01.2025 № 5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Перечень администраторов источников внутреннего финансирования дефицита  бюджета поселения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59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1"/>
        <w:gridCol w:w="1331"/>
        <w:gridCol w:w="2822"/>
        <w:gridCol w:w="3634"/>
      </w:tblGrid>
      <w:tr>
        <w:trPr>
          <w:trHeight w:val="1245" w:hRule="atLeast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строки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ведомства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</w:tr>
      <w:tr>
        <w:trPr>
          <w:trHeight w:val="315" w:hRule="atLeast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8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>
          <w:trHeight w:val="829" w:hRule="atLeast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807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945" w:hRule="atLeast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807</w:t>
            </w:r>
          </w:p>
        </w:tc>
        <w:tc>
          <w:tcPr>
            <w:tcW w:w="28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01 05 02 01 10 0000 510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Увеличение прочих остатков денежных средств бюджета поселения </w:t>
            </w:r>
          </w:p>
        </w:tc>
      </w:tr>
      <w:tr>
        <w:trPr>
          <w:trHeight w:val="1125" w:hRule="atLeast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807</w:t>
            </w:r>
          </w:p>
        </w:tc>
        <w:tc>
          <w:tcPr>
            <w:tcW w:w="28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 </w:t>
            </w:r>
            <w:r>
              <w:rPr/>
              <w:t>01 05 02 01 10 0000 610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 бюджета поселения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9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d3494c"/>
    <w:pPr>
      <w:keepNext w:val="true"/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3494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d349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3494c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d3494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3494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58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LibreOffice/7.6.4.1$Windows_X86_64 LibreOffice_project/e19e193f88cd6c0525a17fb7a176ed8e6a3e2aa1</Application>
  <AppVersion>15.0000</AppVersion>
  <Pages>2</Pages>
  <Words>250</Words>
  <Characters>1882</Characters>
  <CharactersWithSpaces>2144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2021-11-17T02:45:00Z</dcterms:created>
  <dc:creator>vor.adm@mail.ru</dc:creator>
  <dc:description/>
  <dc:language>ru-RU</dc:language>
  <cp:lastModifiedBy/>
  <cp:lastPrinted>2025-01-17T10:25:34Z</cp:lastPrinted>
  <dcterms:modified xsi:type="dcterms:W3CDTF">2025-01-17T11:46:27Z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