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mc:AlternateContent>
          <mc:Choice Requires="wps">
            <w:drawing>
              <wp:anchor behindDoc="0" distT="635" distB="635" distL="1270" distR="0" simplePos="0" locked="0" layoutInCell="1" allowOverlap="1" relativeHeight="11">
                <wp:simplePos x="0" y="0"/>
                <wp:positionH relativeFrom="column">
                  <wp:posOffset>2009140</wp:posOffset>
                </wp:positionH>
                <wp:positionV relativeFrom="paragraph">
                  <wp:posOffset>-820420</wp:posOffset>
                </wp:positionV>
                <wp:extent cx="198755" cy="114300"/>
                <wp:effectExtent l="1270" t="635" r="0" b="635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t" o:allowincell="f" style="position:absolute;margin-left:158.2pt;margin-top:-64.6pt;width:15.6pt;height:8.95pt;mso-wrap-style:none;v-text-anchor:middle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9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24"/>
          <w:szCs w:val="24"/>
        </w:rPr>
        <w:t>РОССИЙСКАЯ  ФЕДЕРАЦИЯ</w:t>
      </w:r>
    </w:p>
    <w:p>
      <w:pPr>
        <w:pStyle w:val="Title"/>
        <w:jc w:val="center"/>
        <w:rPr/>
      </w:pPr>
      <w:r>
        <w:rPr>
          <w:b/>
          <w:sz w:val="24"/>
          <w:szCs w:val="24"/>
        </w:rPr>
        <w:t>КРАСНОЯРСКИЙ КРАЙ</w:t>
      </w:r>
    </w:p>
    <w:p>
      <w:pPr>
        <w:pStyle w:val="Title"/>
        <w:jc w:val="center"/>
        <w:rPr/>
      </w:pPr>
      <w:r>
        <w:rPr>
          <w:b/>
          <w:sz w:val="24"/>
          <w:szCs w:val="24"/>
        </w:rPr>
        <w:t>КАЗАЧИНСКИЙ РАЙОН</w:t>
      </w:r>
    </w:p>
    <w:p>
      <w:pPr>
        <w:pStyle w:val="Title"/>
        <w:jc w:val="center"/>
        <w:rPr/>
      </w:pPr>
      <w:r>
        <w:rPr>
          <w:b/>
          <w:sz w:val="24"/>
          <w:szCs w:val="24"/>
        </w:rPr>
        <w:t>ДУДОВСКИЙ СЕЛЬСКИЙ СОВЕТ ДЕПУТАТОВ</w:t>
      </w:r>
    </w:p>
    <w:p>
      <w:pPr>
        <w:pStyle w:val="Titl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РЕШЕНИЕ (проект)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г.                                                  с.Дудовка                                                   №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 утверждении Положения о порядке предоставления  жилых помещений маневренного фонда специализированного жилищного фонда  Дудовского сельсовета</w:t>
      </w:r>
    </w:p>
    <w:p>
      <w:pPr>
        <w:pStyle w:val="Title"/>
        <w:tabs>
          <w:tab w:val="clear" w:pos="708"/>
          <w:tab w:val="left" w:pos="4320" w:leader="none"/>
        </w:tabs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со статьей 14, разделом IV Жилищного кодекса Российской 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руководствуясь Уставом Дудовского сельсовета, Дудовский сельский Совет депутатов, </w:t>
      </w:r>
      <w:r>
        <w:rPr>
          <w:rFonts w:cs="Times New Roman" w:ascii="Times New Roman" w:hAnsi="Times New Roman"/>
          <w:b/>
          <w:sz w:val="24"/>
          <w:szCs w:val="24"/>
        </w:rPr>
        <w:t>РЕШИЛ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Утвердить Положение о порядке предоставления жилых помещений маневренного фонда специализированного жилищного фонда Дудовского сельсовета (прилагается).</w:t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Контроль за выполнением настоящего решения возложить на главу Дудовского сельсовета.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Решение вступает в силу в день, следующий за днем его официального опубликования в газете «Дудовский вестник», и подлежит размещению в сети интернет на официальном сайте  </w:t>
      </w:r>
      <w:r>
        <w:fldChar w:fldCharType="begin"/>
      </w:r>
      <w:r>
        <w:rPr>
          <w:rStyle w:val="Hyperlink"/>
          <w:sz w:val="24"/>
          <w:szCs w:val="24"/>
          <w:rFonts w:cs="Times New Roman" w:ascii="Times New Roman" w:hAnsi="Times New Roman"/>
        </w:rPr>
        <w:instrText xml:space="preserve"> HYPERLINK "https://dudovskij-r04.gosweb.gosuslugi.ru/ofitsialno/statistika/otkrytye-dannye/" \l "_blank"</w:instrText>
      </w:r>
      <w:r>
        <w:rPr>
          <w:rStyle w:val="Hyperlink"/>
          <w:sz w:val="24"/>
          <w:szCs w:val="24"/>
          <w:rFonts w:cs="Times New Roman" w:ascii="Times New Roman" w:hAnsi="Times New Roman"/>
        </w:rPr>
        <w:fldChar w:fldCharType="separate"/>
      </w:r>
      <w:r>
        <w:rPr>
          <w:rStyle w:val="Hyperlink"/>
          <w:rFonts w:cs="Times New Roman" w:ascii="Times New Roman" w:hAnsi="Times New Roman"/>
          <w:sz w:val="24"/>
          <w:szCs w:val="24"/>
        </w:rPr>
        <w:t>https://dudovskij-r04.gosweb.gosuslugi.ru/</w:t>
      </w:r>
      <w:r>
        <w:rPr>
          <w:rStyle w:val="Hyperlink"/>
          <w:sz w:val="24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Председатель Дудовского</w:t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сельского Совета депутатов                                                       Ф.А. Вундер</w:t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Глава Дудовского сельсовета                                   </w:t>
        <w:tab/>
        <w:t xml:space="preserve">         В.Н. Васильева</w:t>
      </w:r>
      <w:r>
        <w:br w:type="page"/>
      </w:r>
    </w:p>
    <w:p>
      <w:pPr>
        <w:pStyle w:val="ConsPlusNormal"/>
        <w:widowControl/>
        <w:spacing w:before="0"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ConsPlusNormal"/>
        <w:widowControl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решению Дудовского</w:t>
      </w:r>
    </w:p>
    <w:p>
      <w:pPr>
        <w:pStyle w:val="ConsPlusNormal"/>
        <w:widowControl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сельского Совета депутатов</w:t>
      </w:r>
    </w:p>
    <w:p>
      <w:pPr>
        <w:pStyle w:val="ConsPlusNormal"/>
        <w:widowControl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   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ПОЛОЖЕНИЕ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ПОРЯДКЕ ПРЕДОСТАВЛЕНИЯ ЖИЛЫХ ПОМЕЩЕНИЙ МАНЕВРЕННОГО ФОНДА  СПЕЦИАЛИЗИРОВАННОГО ЖИЛИЩНОГО ФОНДА ДУДОВСКОГО СЕЛЬСОВЕТА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Общие положения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 Настоящее Положение определяет порядок предоставления жилых помещений маневренного фонда в специализированном жилищном фонде Дудовского сельсовета.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1.2. В целях данного Положения термины «жилое помещение маневренного фонда  специализированного жилищного фонда» и «специализированные жилые помещения» равнозначны.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 Использование жилого помещения в качестве специализированного допускается только после отнесения его к маневренному фонду специализированного жилищного фонда с соблюдением требований и в порядке, которые установлены уполномоченным Правительством Российской Федерации федеральным органом исполнительной власти, за исключением случаев, установленных федеральными законами.</w:t>
      </w:r>
    </w:p>
    <w:p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1.4. Включение жилого помещения в специализированный жилищный фонд с отнесением к определенному виду специализированных жилых помещений, а также исключение его из указанного фонда осуществляется на основании решений органа, осуществляющего управление муниципальным жилищным фондом. 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 Жилые помещения маневренного фонда относятся к жилым помещениям специализированного жилищного фонда Дудовского сельсовета 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(В случае необходимости, например, при наделении органов местного самоуправления отдельными государственными  полномочиями, перечень объектов специализированного жилищного фонда может быть дополнен иными видами, определенными в статье 92 Жилищного Кодекса Российской Федерации.)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1.6. Специализированные жилые помещения не подлежат отчуждению, передаче в аренду, в наем, кроме случаев передачи таких помещений по договорам найма, предусмотренным разделом </w:t>
      </w:r>
      <w:r>
        <w:rPr>
          <w:rFonts w:cs="Times New Roman" w:ascii="Times New Roman" w:hAnsi="Times New Roman"/>
          <w:sz w:val="24"/>
          <w:szCs w:val="24"/>
          <w:lang w:val="en-US"/>
        </w:rPr>
        <w:t>IV</w:t>
      </w:r>
      <w:r>
        <w:rPr>
          <w:rFonts w:cs="Times New Roman" w:ascii="Times New Roman" w:hAnsi="Times New Roman"/>
          <w:sz w:val="24"/>
          <w:szCs w:val="24"/>
        </w:rPr>
        <w:t xml:space="preserve"> Жилищного кодекса РФ.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1.7. Специализированные жилые помещения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Дудовского сельсовета.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1.8.Специализированные жилые помещения предоставляются по установленным Жилищным кодексом РФ основаниям гражданам, не обеспеченным жилыми помещениями в  Дудовском сельсовете . 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1.9. Специализированные жилые помещения предоставляются по договору найма специализированного жилого помещения, заключаемого в письменной форме.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 w:left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 договору найма специализированного жилого помещения одна сторона - собственник специализированного жилого помещения (действующий от его имени уполномоченный орган местного самоуправления) или уполномоченное им лицо (наймодатель) обязуется передать другой стороне – гражданину (нанимателю) данное жилое помещение за плату во владение и пользование для временного проживания в нем.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 w:left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договоре найма специализированного жилого помещения определяются предмет договора, права и обязанности сторон по пользованию специализированным жилым помещением. </w:t>
      </w:r>
    </w:p>
    <w:p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1.10. Договор найма специализированного жилого помещения, может быть, расторгнут по соглашению сторон и по основаниям, предусмотренным жилищным  законодательством РФ. В случае расторжения или прекращения договора найма специализированного жилого помещения наниматель и члены его семьи обязаны освободить занимаемое ими жилое помещение. 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частью 2 статьи 102 и частью 2 статьи 103 Жилищного кодекса РФ.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Нормы предоставления общей площади жилого помещения специализированного жилищного фонда Дудовского сельсовета.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 Жилые помещения специализированного жилищного фонда Дудовского сельсовета предоставляются по нормам в соответствии с действующим законодательством из расчета: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маневренный фонд:  6 кв.м.</w:t>
      </w:r>
    </w:p>
    <w:p>
      <w:pPr>
        <w:pStyle w:val="ConsPlusNormal"/>
        <w:widowControl/>
        <w:numPr>
          <w:ilvl w:val="0"/>
          <w:numId w:val="0"/>
        </w:numPr>
        <w:ind w:firstLine="709" w:left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rmal"/>
        <w:widowControl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Предоставление жилых помещений маневренного фонда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Жилые помещения маневренного фонда предназначены для временного проживания: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граждан, утративших в результате обращения взыскания на жилые помещения, приобретенные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заложенные в обеспечение возврата кредита или целевого займа, если на момент обращения взыскания эти жилые помещения являются для них единственными;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иных граждан в случаях, предусмотренных законодательством.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b/>
          <w:sz w:val="24"/>
          <w:szCs w:val="24"/>
        </w:rPr>
        <w:t>3.1. Порядок пользования жилыми помещениями маневренного фонда.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3.1.1 Граждане, переселенные в маневренный фонд (далее наниматели), обязаны: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использовать предоставленные им жилые помещения по назначению в соответствии с договором найма жилого помещения для временного проживания, соблюдать требования действующего законодательства Российской Федерации, бережно относиться к муниципальному имуществу и обеспечивать их сохранность;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своевременно производить оплату за жилье и коммунальные услуги по установленным ставкам и тарифам, для проживания по договору социального найма с учетом размеров предоставленного жилого помещения и льгот, предусмотренных законодательством для отдельных категорий граждан.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3.1.2  Вселение граждан в маневренный фонд не является основанием для снятия их с учета как нуждающихся в предоставлении жилья.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3.1.3  В период проживания в маневренном фонде  в связи с проведением капитального ремонта граждане освобождаются от оплаты за жилье и коммунальные услуги по основному месту жительства.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3.1.4 Граждане, проживающие в маневренном фонде, не приобретают права на данную жилплощадь независимо от длительности срока проживания.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3.1.5 Регистрация граждан, временно проживающих на маневренной площади, сохраняется по постоянному месту жительства. На маневренную жилую площадь регистрация граждан не производится.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3.1.6 Жилая площадь маневренного фонда приватизации, обмену, бронированию, разделу, сдаче в поднаём или аренду не подлежит».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Маневренный фонд может состоять из многоквартирных домов, а также квартир и иных жилых помещений.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3.3. Для получения жилых помещений маневренного фонда граждане предоставляют в уполномоченный орган документы, подтверждающие конкретные основания предоставления жилых помещений маневренного фонда: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 w:left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1) заявление о предоставлении им жилого помещения маневренного фонда;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паспорт или иной документ, удостоверяющий личность гражданина и членов его семьи;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 справку о составе семьи;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документ, на основании которого заявитель и члены его семьи используют жилое помещение, где они проживают на момент подачи заявления;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 w:left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характеристика жилого помещения (общая и жилая площади, количество комнат), подлежащего капитальному ремонту или реконструкции;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6) справку из органа, осуществляющего государственную регистрацию прав на недвижимое имущество и сделок с ним, о зарегистрированных объектах собственности в собственности в  Дудовском сельсовете.                                                                     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7) копию постановления главы Дудовского сельсовета о капитальном ремонте, реконструкции жилых помещений муниципального жилищного фонда и переселении граждан в маневренный фонд на период проведения капитального ремонта, реконструкции муниципального жилищного фонда; 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8) документы, подтверждающие факт обращения взыскания на жилое помещение, договор кредитования, займа; 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9) документы, удостоверяющие, что единственное жилое помещение граждан стало непригодным для проживания в результате чрезвычайных обстоятельств (акт уполномоченного органа о признании жилого помещения непригодным для проживания, справка о пожаре и иные документы);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10) иные документы с учетом конкретных обстоятельств.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3.4.   Жилое помещение маневренного фонда предоставляется гражданам из расчета 6 (не менее 6 кв.м жилой площади на человека).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3.5. Основанием для заключения договора найма жилого помещения маневренного фонда является постановление главы Дудовского сельсовета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предоставлении жилого помещения маневренного фонда, принятое с учетом рекомендации комиссии по распределению жилых помещений муниципального жилищного фонда, создаваемой при главе Дудовского сельсовета.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3.6. О принятом решении гражданин, подавший заявление, уведомляется уполномоченным органом в письменной форме в течение трех рабочих дней со дня принятия решения.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3.7. Договор найма жилого помещения маневренного фонда  заключается в письменной форме и является основанием для вселения в предоставленное жилое помещение. Наймодателем жилого помещения по договору найма жилого помещения маневренного фонда является администрация Дудовского сельсовета.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3.8. Вселение граждан в маневренный фонд не является основанием для снятия их с учета в качестве нуждающихся в жилых помещениях.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3.9. Договор найма жилого помещения маневренного фонда заключается на период указанный в пункте 2 статьи 106 Жилищного Кодека Российской Федерации.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3.10.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Расторжение, прекращение договора найма жилого помещения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специализированного жилищного фонда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 Договор найма специализированного жилого помещения: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прекращается по основаниям, указанным в пункте   3.9.  настоящего Положения;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прекращается в связи с утратой (разрушением) такого жилого помещения;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расторгается по соглашению сторон или по инициативе нанимателя либо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расторгается в иных случаях, предусмотренных Жилищным кодексом Российской Федерации.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 В случае прекращения или расторжения договора найма специализированного жилого помещения наниматель и проживающие с ним члены его семьи обязаны освободить занимаемое жилое помещение в течение 30 календарных дней.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В случае отказа освободить такое жилое помещение граждане подлежат выселению в судебном порядке в соответствии с действующим законодательством.</w:t>
      </w:r>
    </w:p>
    <w:p>
      <w:pPr>
        <w:pStyle w:val="ConsPlusNormal"/>
        <w:widowControl/>
        <w:numPr>
          <w:ilvl w:val="0"/>
          <w:numId w:val="0"/>
        </w:numPr>
        <w:ind w:hanging="0" w:left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решению Дудовского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сельского Совета депутатов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26.02.2024 № 2-3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маневренного жилищного фонда Дудовского сельсовета Казачинского района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Адрес об</w:t>
      </w:r>
      <w:r>
        <w:rPr>
          <w:rFonts w:cs="Times New Roman" w:ascii="Times New Roman" w:hAnsi="Times New Roman"/>
          <w:sz w:val="28"/>
          <w:szCs w:val="28"/>
        </w:rPr>
        <w:t>ь</w:t>
      </w:r>
      <w:r>
        <w:rPr>
          <w:rFonts w:cs="Times New Roman" w:ascii="Times New Roman" w:hAnsi="Times New Roman"/>
          <w:sz w:val="28"/>
          <w:szCs w:val="28"/>
        </w:rPr>
        <w:t>екта: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663104, Красноярский край, Казачинский район, д. Кемское, ул. Центральная, д. 19, кв. 1, общей площадью 41 кв.м. </w:t>
      </w:r>
    </w:p>
    <w:sectPr>
      <w:headerReference w:type="even" r:id="rId2"/>
      <w:headerReference w:type="default" r:id="rId3"/>
      <w:footerReference w:type="first" r:id="rId4"/>
      <w:type w:val="nextPage"/>
      <w:pgSz w:w="11906" w:h="16838"/>
      <w:pgMar w:left="1701" w:right="851" w:gutter="0" w:header="709" w:top="1134" w:footer="709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8"/>
        <w:szCs w:val="18"/>
      </w:rPr>
    </w:pPr>
    <w:r>
      <w:rPr>
        <w:sz w:val="18"/>
        <w:szCs w:val="18"/>
      </w:rPr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230.8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9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452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0909cc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0909cc"/>
    <w:rPr>
      <w:rFonts w:ascii="Times New Roman" w:hAnsi="Times New Roman" w:eastAsia="Times New Roman" w:cs="Times New Roman"/>
      <w:sz w:val="28"/>
      <w:szCs w:val="24"/>
    </w:rPr>
  </w:style>
  <w:style w:type="character" w:styleId="Style13" w:customStyle="1">
    <w:name w:val="Верхний колонтитул Знак"/>
    <w:basedOn w:val="DefaultParagraphFont"/>
    <w:qFormat/>
    <w:rsid w:val="000909cc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qFormat/>
    <w:rsid w:val="000909cc"/>
    <w:rPr/>
  </w:style>
  <w:style w:type="character" w:styleId="Style14" w:customStyle="1">
    <w:name w:val="Название Знак"/>
    <w:basedOn w:val="DefaultParagraphFont"/>
    <w:qFormat/>
    <w:rsid w:val="000909cc"/>
    <w:rPr>
      <w:rFonts w:ascii="Times New Roman" w:hAnsi="Times New Roman" w:eastAsia="Times New Roman" w:cs="Times New Roman"/>
      <w:sz w:val="28"/>
      <w:szCs w:val="20"/>
    </w:rPr>
  </w:style>
  <w:style w:type="character" w:styleId="Style15" w:customStyle="1">
    <w:name w:val="Нижний колонтитул Знак"/>
    <w:basedOn w:val="DefaultParagraphFont"/>
    <w:qFormat/>
    <w:rsid w:val="000909cc"/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rsid w:val="00e4257a"/>
    <w:rPr>
      <w:color w:val="0000FF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0909cc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0909cc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rsid w:val="000909c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Title">
    <w:name w:val="Title"/>
    <w:basedOn w:val="Normal"/>
    <w:link w:val="Style14"/>
    <w:qFormat/>
    <w:rsid w:val="000909cc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Footer">
    <w:name w:val="Footer"/>
    <w:basedOn w:val="Normal"/>
    <w:link w:val="Style15"/>
    <w:rsid w:val="000909c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LibreOffice/7.6.4.1$Windows_X86_64 LibreOffice_project/e19e193f88cd6c0525a17fb7a176ed8e6a3e2aa1</Application>
  <AppVersion>15.0000</AppVersion>
  <Pages>5</Pages>
  <Words>1416</Words>
  <Characters>10274</Characters>
  <CharactersWithSpaces>11914</CharactersWithSpaces>
  <Paragraphs>95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2024-02-02T11:20:00Z</dcterms:created>
  <dc:creator>User</dc:creator>
  <dc:description/>
  <dc:language>ru-RU</dc:language>
  <cp:lastModifiedBy/>
  <cp:lastPrinted>2024-03-01T16:29:11Z</cp:lastPrinted>
  <dcterms:modified xsi:type="dcterms:W3CDTF">2024-03-27T14:36:20Z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